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47" w:rsidRPr="00E45C47" w:rsidRDefault="00945EAF" w:rsidP="00E45C4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45pt;width:1in;height:68.5pt;z-index:251657728;visibility:visible;mso-wrap-edited:f">
            <v:imagedata r:id="rId6" o:title=""/>
            <w10:wrap type="topAndBottom"/>
          </v:shape>
          <o:OLEObject Type="Embed" ProgID="Word.Picture.8" ShapeID="_x0000_s1026" DrawAspect="Content" ObjectID="_1433240548" r:id="rId7"/>
        </w:pict>
      </w:r>
    </w:p>
    <w:tbl>
      <w:tblPr>
        <w:tblW w:w="5400" w:type="dxa"/>
        <w:tblInd w:w="4968" w:type="dxa"/>
        <w:tblLayout w:type="fixed"/>
        <w:tblLook w:val="0000"/>
      </w:tblPr>
      <w:tblGrid>
        <w:gridCol w:w="1080"/>
        <w:gridCol w:w="4320"/>
      </w:tblGrid>
      <w:tr w:rsidR="00E45C47" w:rsidRPr="00E45C47">
        <w:trPr>
          <w:cantSplit/>
        </w:trPr>
        <w:tc>
          <w:tcPr>
            <w:tcW w:w="1080" w:type="dxa"/>
          </w:tcPr>
          <w:p w:rsidR="00E45C47" w:rsidRPr="005E49FE" w:rsidRDefault="00B14BB5" w:rsidP="00EC26C1">
            <w:pPr>
              <w:tabs>
                <w:tab w:val="left" w:pos="1152"/>
                <w:tab w:val="left" w:pos="5292"/>
              </w:tabs>
              <w:ind w:right="-108"/>
              <w:rPr>
                <w:sz w:val="18"/>
                <w:szCs w:val="18"/>
              </w:rPr>
            </w:pPr>
            <w:r>
              <w:rPr>
                <w:sz w:val="18"/>
                <w:szCs w:val="18"/>
              </w:rPr>
              <w:t xml:space="preserve">SPONSOR:  </w:t>
            </w:r>
            <w:r w:rsidR="00E45C47" w:rsidRPr="005E49FE">
              <w:rPr>
                <w:sz w:val="18"/>
                <w:szCs w:val="18"/>
              </w:rPr>
              <w:t xml:space="preserve"> </w:t>
            </w:r>
          </w:p>
        </w:tc>
        <w:tc>
          <w:tcPr>
            <w:tcW w:w="4320" w:type="dxa"/>
          </w:tcPr>
          <w:p w:rsidR="00E45C47" w:rsidRPr="005E49FE" w:rsidRDefault="00DB6880" w:rsidP="009E640A">
            <w:pPr>
              <w:tabs>
                <w:tab w:val="left" w:pos="5292"/>
              </w:tabs>
              <w:ind w:left="-108"/>
              <w:rPr>
                <w:sz w:val="18"/>
                <w:szCs w:val="18"/>
              </w:rPr>
            </w:pPr>
            <w:r>
              <w:rPr>
                <w:sz w:val="18"/>
                <w:szCs w:val="18"/>
              </w:rPr>
              <w:t>Rep. Briggs King, on behalf of all Representatives</w:t>
            </w:r>
          </w:p>
        </w:tc>
      </w:tr>
      <w:tr w:rsidR="00DB6880" w:rsidRPr="00E45C47" w:rsidTr="00E92199">
        <w:trPr>
          <w:gridBefore w:val="1"/>
          <w:wBefore w:w="1080" w:type="dxa"/>
          <w:cantSplit/>
        </w:trPr>
        <w:tc>
          <w:tcPr>
            <w:tcW w:w="4320" w:type="dxa"/>
          </w:tcPr>
          <w:p w:rsidR="00DB6880" w:rsidRPr="005E49FE" w:rsidRDefault="00DB6880" w:rsidP="00E45C47">
            <w:pPr>
              <w:ind w:left="-108"/>
              <w:rPr>
                <w:sz w:val="18"/>
                <w:szCs w:val="18"/>
              </w:rPr>
            </w:pPr>
            <w:r>
              <w:rPr>
                <w:sz w:val="18"/>
                <w:szCs w:val="18"/>
              </w:rPr>
              <w:tab/>
            </w:r>
          </w:p>
        </w:tc>
      </w:tr>
    </w:tbl>
    <w:p w:rsidR="00E45C47" w:rsidRPr="00E45C47" w:rsidRDefault="00E45C47" w:rsidP="00E45C47">
      <w:pPr>
        <w:jc w:val="right"/>
      </w:pPr>
    </w:p>
    <w:tbl>
      <w:tblPr>
        <w:tblW w:w="0" w:type="auto"/>
        <w:tblInd w:w="2808" w:type="dxa"/>
        <w:tblLayout w:type="fixed"/>
        <w:tblLook w:val="0000"/>
      </w:tblPr>
      <w:tblGrid>
        <w:gridCol w:w="4680"/>
      </w:tblGrid>
      <w:tr w:rsidR="00E45C47" w:rsidRPr="00E45C47" w:rsidTr="00E67CFC">
        <w:tc>
          <w:tcPr>
            <w:tcW w:w="4680" w:type="dxa"/>
          </w:tcPr>
          <w:p w:rsidR="00DB6880" w:rsidRDefault="00DB6880" w:rsidP="00E45C47">
            <w:pPr>
              <w:tabs>
                <w:tab w:val="left" w:pos="3852"/>
              </w:tabs>
              <w:ind w:left="-108"/>
              <w:jc w:val="center"/>
            </w:pPr>
            <w:r>
              <w:t>HOUSE OF REPRESENTATIVES</w:t>
            </w:r>
          </w:p>
          <w:p w:rsidR="00E45C47" w:rsidRPr="00E45C47" w:rsidRDefault="00DB6880" w:rsidP="00E45C47">
            <w:pPr>
              <w:tabs>
                <w:tab w:val="left" w:pos="3852"/>
              </w:tabs>
              <w:ind w:left="-108"/>
              <w:jc w:val="center"/>
            </w:pPr>
            <w:r>
              <w:t>147th GENERAL ASSEMBLY</w:t>
            </w:r>
          </w:p>
        </w:tc>
      </w:tr>
    </w:tbl>
    <w:p w:rsidR="00E45C47" w:rsidRPr="00E45C47" w:rsidRDefault="00E45C47" w:rsidP="00E45C47">
      <w:pPr>
        <w:jc w:val="center"/>
      </w:pPr>
    </w:p>
    <w:tbl>
      <w:tblPr>
        <w:tblW w:w="0" w:type="auto"/>
        <w:tblInd w:w="2808" w:type="dxa"/>
        <w:tblLayout w:type="fixed"/>
        <w:tblLook w:val="0000"/>
      </w:tblPr>
      <w:tblGrid>
        <w:gridCol w:w="4680"/>
      </w:tblGrid>
      <w:tr w:rsidR="00E45C47" w:rsidRPr="00E45C47" w:rsidTr="00E67CFC">
        <w:tc>
          <w:tcPr>
            <w:tcW w:w="4680" w:type="dxa"/>
          </w:tcPr>
          <w:p w:rsidR="00E45C47" w:rsidRPr="00DB6880" w:rsidRDefault="002C7D62" w:rsidP="00826FF2">
            <w:pPr>
              <w:tabs>
                <w:tab w:val="left" w:pos="3852"/>
              </w:tabs>
              <w:spacing w:line="360" w:lineRule="auto"/>
              <w:ind w:left="-115"/>
              <w:jc w:val="center"/>
            </w:pPr>
            <w:r>
              <w:t>HOUSE RESOLUTION NO. 13</w:t>
            </w:r>
          </w:p>
        </w:tc>
      </w:tr>
    </w:tbl>
    <w:p w:rsidR="00E45C47" w:rsidRPr="00722807" w:rsidRDefault="00E45C47" w:rsidP="00E45C47">
      <w:pPr>
        <w:jc w:val="center"/>
        <w:rPr>
          <w:sz w:val="2"/>
        </w:rPr>
      </w:pPr>
    </w:p>
    <w:tbl>
      <w:tblPr>
        <w:tblW w:w="10080" w:type="dxa"/>
        <w:tblInd w:w="-72" w:type="dxa"/>
        <w:tblLayout w:type="fixed"/>
        <w:tblLook w:val="0000"/>
      </w:tblPr>
      <w:tblGrid>
        <w:gridCol w:w="10080"/>
      </w:tblGrid>
      <w:tr w:rsidR="00E45C47" w:rsidRPr="00E45C47" w:rsidTr="00335CBD">
        <w:tc>
          <w:tcPr>
            <w:tcW w:w="10080" w:type="dxa"/>
          </w:tcPr>
          <w:p w:rsidR="00DB6880" w:rsidRDefault="00DB6880" w:rsidP="00FC04BA"/>
          <w:p w:rsidR="00E45C47" w:rsidRPr="00E45C47" w:rsidRDefault="00DB6880" w:rsidP="00FC04BA">
            <w:r>
              <w:t>RECOGNIZING THE CENTENNIAL OF THE CODE OF ETHICS AND STANDARDS OF PRACTICE OF THE NATIONAL ASSOCIATION OF REALTORS®.</w:t>
            </w:r>
          </w:p>
        </w:tc>
      </w:tr>
    </w:tbl>
    <w:p w:rsidR="00E45C47" w:rsidRDefault="00E45C47" w:rsidP="00FC04BA"/>
    <w:p w:rsidR="00EC26C1" w:rsidRPr="00E45C47" w:rsidRDefault="00EC26C1" w:rsidP="00FC04BA">
      <w:pPr>
        <w:sectPr w:rsidR="00EC26C1" w:rsidRPr="00E45C47" w:rsidSect="0074043A">
          <w:footerReference w:type="default" r:id="rId8"/>
          <w:pgSz w:w="12240" w:h="15840" w:code="1"/>
          <w:pgMar w:top="1152" w:right="720" w:bottom="576" w:left="1584" w:header="288" w:footer="0" w:gutter="0"/>
          <w:cols w:space="720"/>
        </w:sectPr>
      </w:pPr>
    </w:p>
    <w:p w:rsidR="00E45C47" w:rsidRPr="00D924A5" w:rsidRDefault="00E45C47" w:rsidP="00FC04BA">
      <w:pPr>
        <w:jc w:val="both"/>
      </w:pPr>
      <w:bookmarkStart w:id="1" w:name="Begin"/>
      <w:bookmarkStart w:id="2" w:name="_GoBack"/>
      <w:bookmarkEnd w:id="1"/>
      <w:bookmarkEnd w:id="2"/>
    </w:p>
    <w:p w:rsidR="00E45C47" w:rsidRPr="00D924A5" w:rsidRDefault="00E45C47" w:rsidP="00E45C47">
      <w:pPr>
        <w:spacing w:line="480" w:lineRule="auto"/>
        <w:ind w:firstLine="720"/>
        <w:jc w:val="both"/>
        <w:sectPr w:rsidR="00E45C47" w:rsidRPr="00D924A5" w:rsidSect="0074043A">
          <w:type w:val="continuous"/>
          <w:pgSz w:w="12240" w:h="15840" w:code="1"/>
          <w:pgMar w:top="1152" w:right="720" w:bottom="576" w:left="1584" w:header="288" w:footer="0" w:gutter="0"/>
          <w:cols w:space="720"/>
          <w:formProt w:val="0"/>
        </w:sectPr>
      </w:pPr>
    </w:p>
    <w:p w:rsidR="002C25CA" w:rsidRPr="00D924A5" w:rsidRDefault="002C25CA" w:rsidP="0073795E">
      <w:pPr>
        <w:spacing w:line="480" w:lineRule="auto"/>
        <w:ind w:firstLine="720"/>
        <w:jc w:val="both"/>
      </w:pPr>
      <w:r w:rsidRPr="00D924A5">
        <w:lastRenderedPageBreak/>
        <w:t>WHEREAS, aside from a few municipal ordinances, there were virtually no laws regulating how real estate brokers conducted their business; and</w:t>
      </w:r>
    </w:p>
    <w:p w:rsidR="002C25CA" w:rsidRPr="00D924A5" w:rsidRDefault="002C25CA" w:rsidP="0073795E">
      <w:pPr>
        <w:spacing w:line="480" w:lineRule="auto"/>
        <w:ind w:firstLine="720"/>
        <w:jc w:val="both"/>
      </w:pPr>
      <w:r w:rsidRPr="00D924A5">
        <w:t>WHEREAS, while there were plenty of trustworthy people trying to build successful careers in real estate and help their customers work through the increasingly complex world of property transactions, there was also no shortage of people seeking to take advantage of an unwary public and make a quick buck; and</w:t>
      </w:r>
    </w:p>
    <w:p w:rsidR="002C25CA" w:rsidRPr="00D924A5" w:rsidRDefault="002C25CA" w:rsidP="0073795E">
      <w:pPr>
        <w:spacing w:line="480" w:lineRule="auto"/>
        <w:ind w:firstLine="720"/>
        <w:jc w:val="both"/>
      </w:pPr>
      <w:r w:rsidRPr="00D924A5">
        <w:t>WHEREAS, there was almost no way for the public to tell which brokers were trustworthy and which were swindlers; and</w:t>
      </w:r>
    </w:p>
    <w:p w:rsidR="002C25CA" w:rsidRPr="00D924A5" w:rsidRDefault="002C25CA" w:rsidP="0073795E">
      <w:pPr>
        <w:spacing w:line="480" w:lineRule="auto"/>
        <w:ind w:firstLine="720"/>
        <w:jc w:val="both"/>
      </w:pPr>
      <w:r w:rsidRPr="00D924A5">
        <w:t>WHEREAS, those devoted to the real estate business needed to find a way to raise the standards of their chosen career, gain the public trust, and chase away the dishonest</w:t>
      </w:r>
      <w:r w:rsidR="004177C9" w:rsidRPr="00D924A5">
        <w:t>, unethical</w:t>
      </w:r>
      <w:r w:rsidRPr="00D924A5">
        <w:t xml:space="preserve"> brokers, known as </w:t>
      </w:r>
      <w:proofErr w:type="spellStart"/>
      <w:r w:rsidRPr="00D924A5">
        <w:t>curbstoners</w:t>
      </w:r>
      <w:proofErr w:type="spellEnd"/>
      <w:r w:rsidRPr="00D924A5">
        <w:t>; and</w:t>
      </w:r>
    </w:p>
    <w:p w:rsidR="002C25CA" w:rsidRPr="00D924A5" w:rsidRDefault="002C25CA" w:rsidP="002C25CA">
      <w:pPr>
        <w:spacing w:line="480" w:lineRule="auto"/>
        <w:ind w:firstLine="720"/>
        <w:jc w:val="both"/>
      </w:pPr>
      <w:r w:rsidRPr="00D924A5">
        <w:t>WHEREAS, the National Association of R</w:t>
      </w:r>
      <w:r w:rsidR="005F6911" w:rsidRPr="00D924A5">
        <w:t>EALTORS</w:t>
      </w:r>
      <w:r w:rsidRPr="00D924A5">
        <w:t>® was founded in 1908; and</w:t>
      </w:r>
    </w:p>
    <w:p w:rsidR="004177C9" w:rsidRPr="00D924A5" w:rsidRDefault="004177C9" w:rsidP="002C25CA">
      <w:pPr>
        <w:spacing w:line="480" w:lineRule="auto"/>
        <w:ind w:firstLine="720"/>
        <w:jc w:val="both"/>
      </w:pPr>
      <w:r w:rsidRPr="00D924A5">
        <w:t>WHEREAS, Frank Craven of Philadelphia, presenting his report of the Ethics Committee at the annual convention in 1912 said “We cannot suggest a better starting point than the Golden Rule, ‘Do unto others as ye would t</w:t>
      </w:r>
      <w:r w:rsidR="003E3C26" w:rsidRPr="00D924A5">
        <w:t>hat others should do unto you’”</w:t>
      </w:r>
      <w:r w:rsidRPr="00D924A5">
        <w:t>; and</w:t>
      </w:r>
    </w:p>
    <w:p w:rsidR="00BD4FA4" w:rsidRPr="00D924A5" w:rsidRDefault="00BD4FA4" w:rsidP="00BD4FA4">
      <w:pPr>
        <w:spacing w:line="480" w:lineRule="auto"/>
        <w:ind w:firstLine="720"/>
        <w:jc w:val="both"/>
      </w:pPr>
      <w:r w:rsidRPr="00D924A5">
        <w:t>WHEREAS, the Code of Ethics was divided into two sections, “The Duty of Real Estate Men Towards Their Clients” and “The Duty of Real Estate Men Towards Other Real Estate Men”; and</w:t>
      </w:r>
    </w:p>
    <w:p w:rsidR="002C25CA" w:rsidRPr="00D924A5" w:rsidRDefault="002C25CA" w:rsidP="0073795E">
      <w:pPr>
        <w:spacing w:line="480" w:lineRule="auto"/>
        <w:ind w:firstLine="720"/>
        <w:jc w:val="both"/>
      </w:pPr>
      <w:r w:rsidRPr="00D924A5">
        <w:t>WHEREAS, the 1913 Code was adopted by the National Association with recommendations that it be printed and distributed to all members and adopted by local boards; and</w:t>
      </w:r>
    </w:p>
    <w:p w:rsidR="004177C9" w:rsidRPr="00D924A5" w:rsidRDefault="004177C9" w:rsidP="0073795E">
      <w:pPr>
        <w:spacing w:line="480" w:lineRule="auto"/>
        <w:ind w:firstLine="720"/>
        <w:jc w:val="both"/>
      </w:pPr>
      <w:r w:rsidRPr="00D924A5">
        <w:t>WHEREAS, the National Association adopted the term “REALTOR” to distinguish members of the association who abide by the Code of Ethics from “</w:t>
      </w:r>
      <w:proofErr w:type="spellStart"/>
      <w:r w:rsidRPr="00D924A5">
        <w:t>curbstoners</w:t>
      </w:r>
      <w:proofErr w:type="spellEnd"/>
      <w:r w:rsidRPr="00D924A5">
        <w:t>”; and</w:t>
      </w:r>
    </w:p>
    <w:p w:rsidR="005F6911" w:rsidRPr="00D924A5" w:rsidRDefault="005F6911" w:rsidP="005F6911">
      <w:pPr>
        <w:spacing w:line="480" w:lineRule="auto"/>
        <w:ind w:firstLine="720"/>
        <w:jc w:val="both"/>
      </w:pPr>
      <w:r w:rsidRPr="00D924A5">
        <w:t>WHEREAS, in 1923, the National Association finally amended its bylaws to make it mandatory for each local board to adopt the national Code of Ethics and put in place a system to enforce the Code among their members; and</w:t>
      </w:r>
    </w:p>
    <w:p w:rsidR="004177C9" w:rsidRPr="00D924A5" w:rsidRDefault="004177C9" w:rsidP="005F6911">
      <w:pPr>
        <w:spacing w:line="480" w:lineRule="auto"/>
        <w:ind w:firstLine="720"/>
        <w:jc w:val="both"/>
      </w:pPr>
      <w:r w:rsidRPr="00D924A5">
        <w:t>WHEREAS, in 1999 a mandatory four-year cycle of ethics training was instituted; and</w:t>
      </w:r>
    </w:p>
    <w:p w:rsidR="0073795E" w:rsidRPr="00D924A5" w:rsidRDefault="005F6911" w:rsidP="005F6911">
      <w:pPr>
        <w:spacing w:line="480" w:lineRule="auto"/>
        <w:ind w:firstLine="720"/>
      </w:pPr>
      <w:r w:rsidRPr="00D924A5">
        <w:lastRenderedPageBreak/>
        <w:t xml:space="preserve">WHEREAS, REALTORS® serving on NAR’s Professional Standards Committee have labored long and hard to ensure that the Code is a living document that protects the sellers, buyers, landlords, tenants, and others who place their trust </w:t>
      </w:r>
      <w:r w:rsidR="004177C9" w:rsidRPr="00D924A5">
        <w:t xml:space="preserve">in </w:t>
      </w:r>
      <w:r w:rsidRPr="00D924A5">
        <w:t xml:space="preserve">REALTORS®; that the Code’s obligations are phrased in clear, objective, and unambiguous terms; and that the Code remains relevant and meaningful in the constantly changing real estate environment. </w:t>
      </w:r>
    </w:p>
    <w:p w:rsidR="004177C9" w:rsidRPr="00D924A5" w:rsidRDefault="004177C9" w:rsidP="00DD531B">
      <w:pPr>
        <w:spacing w:line="480" w:lineRule="auto"/>
        <w:ind w:firstLine="720"/>
        <w:jc w:val="both"/>
      </w:pPr>
      <w:r w:rsidRPr="00D924A5">
        <w:t>NOW, THEREFORE:</w:t>
      </w:r>
    </w:p>
    <w:p w:rsidR="00D062D9" w:rsidRPr="00D924A5" w:rsidRDefault="004177C9" w:rsidP="005F6911">
      <w:pPr>
        <w:spacing w:line="480" w:lineRule="auto"/>
        <w:ind w:firstLine="720"/>
      </w:pPr>
      <w:r w:rsidRPr="00D924A5">
        <w:t>BE IT RESOLVED by the House of Representatives of the 147</w:t>
      </w:r>
      <w:r w:rsidRPr="00D924A5">
        <w:rPr>
          <w:vertAlign w:val="superscript"/>
        </w:rPr>
        <w:t>th</w:t>
      </w:r>
      <w:r w:rsidRPr="00D924A5">
        <w:t xml:space="preserve"> General Assembly of the State of Delaware that we hereby recognize that 2013 marks the centennial of the adoption of the Code of Ethics and Standards of Practice of the National Association of REALTORS®</w:t>
      </w:r>
      <w:r w:rsidR="00D062D9" w:rsidRPr="00D924A5">
        <w:t>.</w:t>
      </w:r>
    </w:p>
    <w:p w:rsidR="004177C9" w:rsidRPr="00D924A5" w:rsidRDefault="004177C9" w:rsidP="005F6911">
      <w:pPr>
        <w:spacing w:line="480" w:lineRule="auto"/>
        <w:ind w:firstLine="720"/>
        <w:sectPr w:rsidR="004177C9" w:rsidRPr="00D924A5" w:rsidSect="0074043A">
          <w:type w:val="continuous"/>
          <w:pgSz w:w="12240" w:h="15840" w:code="1"/>
          <w:pgMar w:top="1152" w:right="720" w:bottom="576" w:left="1584" w:header="288" w:footer="0" w:gutter="0"/>
          <w:lnNumType w:countBy="1" w:restart="continuous"/>
          <w:cols w:space="720"/>
          <w:formProt w:val="0"/>
          <w:docGrid w:linePitch="272"/>
        </w:sectPr>
      </w:pPr>
    </w:p>
    <w:p w:rsidR="00D062D9" w:rsidRPr="00D924A5" w:rsidRDefault="00D062D9" w:rsidP="00D062D9">
      <w:pPr>
        <w:jc w:val="center"/>
        <w:rPr>
          <w:u w:val="single"/>
        </w:rPr>
      </w:pPr>
      <w:r w:rsidRPr="00D924A5">
        <w:rPr>
          <w:u w:val="single"/>
        </w:rPr>
        <w:lastRenderedPageBreak/>
        <w:t>SYNOPSIS</w:t>
      </w:r>
    </w:p>
    <w:p w:rsidR="00D062D9" w:rsidRPr="00D924A5" w:rsidRDefault="00D062D9" w:rsidP="00D062D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8"/>
      </w:tblGrid>
      <w:tr w:rsidR="00D062D9" w:rsidRPr="00D924A5" w:rsidTr="004B1AB5">
        <w:tc>
          <w:tcPr>
            <w:tcW w:w="10728" w:type="dxa"/>
            <w:tcBorders>
              <w:top w:val="nil"/>
              <w:left w:val="nil"/>
              <w:bottom w:val="nil"/>
              <w:right w:val="nil"/>
            </w:tcBorders>
          </w:tcPr>
          <w:p w:rsidR="00D062D9" w:rsidRPr="00D924A5" w:rsidRDefault="00D062D9" w:rsidP="004B1AB5">
            <w:pPr>
              <w:jc w:val="both"/>
            </w:pPr>
            <w:r w:rsidRPr="00D924A5">
              <w:t xml:space="preserve">        This Resolution recognizes the Centennial of the Code of Ethics and Standards of Practice of the National </w:t>
            </w:r>
          </w:p>
          <w:p w:rsidR="00D062D9" w:rsidRPr="00D924A5" w:rsidRDefault="00D062D9" w:rsidP="004B1AB5">
            <w:pPr>
              <w:jc w:val="both"/>
            </w:pPr>
            <w:r w:rsidRPr="00D924A5">
              <w:t>Association of REALTORS®.</w:t>
            </w:r>
          </w:p>
        </w:tc>
      </w:tr>
    </w:tbl>
    <w:p w:rsidR="00287952" w:rsidRPr="00D924A5" w:rsidRDefault="00287952" w:rsidP="002E57AC">
      <w:pPr>
        <w:spacing w:line="480" w:lineRule="auto"/>
        <w:jc w:val="right"/>
      </w:pPr>
    </w:p>
    <w:sectPr w:rsidR="00287952" w:rsidRPr="00D924A5" w:rsidSect="0074043A">
      <w:type w:val="continuous"/>
      <w:pgSz w:w="12240" w:h="15840" w:code="1"/>
      <w:pgMar w:top="1152" w:right="720" w:bottom="576" w:left="1584" w:header="288"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7AB" w:rsidRDefault="007E77AB">
      <w:r>
        <w:separator/>
      </w:r>
    </w:p>
  </w:endnote>
  <w:endnote w:type="continuationSeparator" w:id="0">
    <w:p w:rsidR="007E77AB" w:rsidRDefault="007E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47" w:rsidRDefault="00C666E3" w:rsidP="00C666E3">
    <w:pPr>
      <w:pStyle w:val="Footer"/>
      <w:jc w:val="center"/>
      <w:rPr>
        <w:snapToGrid w:val="0"/>
      </w:rPr>
    </w:pPr>
    <w:r>
      <w:rPr>
        <w:snapToGrid w:val="0"/>
      </w:rPr>
      <w:t>P</w:t>
    </w:r>
    <w:r w:rsidR="00E45C47">
      <w:rPr>
        <w:snapToGrid w:val="0"/>
      </w:rPr>
      <w:t xml:space="preserve">age </w:t>
    </w:r>
    <w:r w:rsidR="00945EAF">
      <w:rPr>
        <w:snapToGrid w:val="0"/>
      </w:rPr>
      <w:fldChar w:fldCharType="begin"/>
    </w:r>
    <w:r w:rsidR="00E45C47">
      <w:rPr>
        <w:snapToGrid w:val="0"/>
      </w:rPr>
      <w:instrText xml:space="preserve"> PAGE </w:instrText>
    </w:r>
    <w:r w:rsidR="00945EAF">
      <w:rPr>
        <w:snapToGrid w:val="0"/>
      </w:rPr>
      <w:fldChar w:fldCharType="separate"/>
    </w:r>
    <w:r w:rsidR="008E17E0">
      <w:rPr>
        <w:noProof/>
        <w:snapToGrid w:val="0"/>
      </w:rPr>
      <w:t>1</w:t>
    </w:r>
    <w:r w:rsidR="00945EAF">
      <w:rPr>
        <w:snapToGrid w:val="0"/>
      </w:rPr>
      <w:fldChar w:fldCharType="end"/>
    </w:r>
    <w:r w:rsidR="00E45C47">
      <w:rPr>
        <w:snapToGrid w:val="0"/>
      </w:rPr>
      <w:t xml:space="preserve"> of </w:t>
    </w:r>
    <w:r w:rsidR="00945EAF">
      <w:rPr>
        <w:snapToGrid w:val="0"/>
      </w:rPr>
      <w:fldChar w:fldCharType="begin"/>
    </w:r>
    <w:r w:rsidR="00E45C47">
      <w:rPr>
        <w:snapToGrid w:val="0"/>
      </w:rPr>
      <w:instrText xml:space="preserve"> NUMPAGES </w:instrText>
    </w:r>
    <w:r w:rsidR="00945EAF">
      <w:rPr>
        <w:snapToGrid w:val="0"/>
      </w:rPr>
      <w:fldChar w:fldCharType="separate"/>
    </w:r>
    <w:r w:rsidR="008E17E0">
      <w:rPr>
        <w:noProof/>
        <w:snapToGrid w:val="0"/>
      </w:rPr>
      <w:t>2</w:t>
    </w:r>
    <w:r w:rsidR="00945EAF">
      <w:rPr>
        <w:snapToGrid w:val="0"/>
      </w:rPr>
      <w:fldChar w:fldCharType="end"/>
    </w:r>
  </w:p>
  <w:tbl>
    <w:tblPr>
      <w:tblW w:w="11088" w:type="dxa"/>
      <w:tblLayout w:type="fixed"/>
      <w:tblLook w:val="0000"/>
    </w:tblPr>
    <w:tblGrid>
      <w:gridCol w:w="2880"/>
      <w:gridCol w:w="2880"/>
      <w:gridCol w:w="1728"/>
      <w:gridCol w:w="3600"/>
    </w:tblGrid>
    <w:tr w:rsidR="00CF38AB" w:rsidTr="00CF38AB">
      <w:tc>
        <w:tcPr>
          <w:tcW w:w="2880" w:type="dxa"/>
        </w:tcPr>
        <w:p w:rsidR="00CF38AB" w:rsidRDefault="00CF38AB">
          <w:pPr>
            <w:pStyle w:val="Footer"/>
          </w:pPr>
          <w:bookmarkStart w:id="0" w:name="DeptInitials"/>
          <w:bookmarkEnd w:id="0"/>
          <w:r>
            <w:t>HR : RDS : AFJ</w:t>
          </w:r>
        </w:p>
        <w:p w:rsidR="00CF38AB" w:rsidRDefault="00CF38AB">
          <w:pPr>
            <w:pStyle w:val="Footer"/>
          </w:pPr>
          <w:r>
            <w:t>0801470595</w:t>
          </w:r>
        </w:p>
      </w:tc>
      <w:tc>
        <w:tcPr>
          <w:tcW w:w="2880" w:type="dxa"/>
        </w:tcPr>
        <w:p w:rsidR="00CF38AB" w:rsidRDefault="00CF38AB">
          <w:pPr>
            <w:pStyle w:val="Footer"/>
          </w:pPr>
        </w:p>
      </w:tc>
      <w:tc>
        <w:tcPr>
          <w:tcW w:w="1728" w:type="dxa"/>
        </w:tcPr>
        <w:p w:rsidR="00CF38AB" w:rsidRDefault="00CF38AB">
          <w:pPr>
            <w:pStyle w:val="Footer"/>
          </w:pPr>
        </w:p>
      </w:tc>
      <w:tc>
        <w:tcPr>
          <w:tcW w:w="3600" w:type="dxa"/>
        </w:tcPr>
        <w:p w:rsidR="00CF38AB" w:rsidRDefault="002C7D62">
          <w:pPr>
            <w:pStyle w:val="Footer"/>
          </w:pPr>
          <w:r>
            <w:t>Released: 06/18/2013 02:49 PM</w:t>
          </w:r>
        </w:p>
      </w:tc>
    </w:tr>
  </w:tbl>
  <w:p w:rsidR="00E45C47" w:rsidRDefault="00E45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7AB" w:rsidRDefault="007E77AB">
      <w:r>
        <w:separator/>
      </w:r>
    </w:p>
  </w:footnote>
  <w:footnote w:type="continuationSeparator" w:id="0">
    <w:p w:rsidR="007E77AB" w:rsidRDefault="007E7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cryptProviderType="rsaFull" w:cryptAlgorithmClass="hash" w:cryptAlgorithmType="typeAny" w:cryptAlgorithmSid="4" w:cryptSpinCount="100000" w:hash="auyWL8V4med+13ecAkzIFygmPeM=" w:salt="Pcoj1x8SlV0MTLaQUSeVdQ=="/>
  <w:defaultTabStop w:val="720"/>
  <w:characterSpacingControl w:val="doNotCompress"/>
  <w:hdrShapeDefaults>
    <o:shapedefaults v:ext="edit" spidmax="7170"/>
  </w:hdrShapeDefaults>
  <w:footnotePr>
    <w:footnote w:id="-1"/>
    <w:footnote w:id="0"/>
  </w:footnotePr>
  <w:endnotePr>
    <w:endnote w:id="-1"/>
    <w:endnote w:id="0"/>
  </w:endnotePr>
  <w:compat/>
  <w:rsids>
    <w:rsidRoot w:val="00900CD0"/>
    <w:rsid w:val="000043C2"/>
    <w:rsid w:val="000137B6"/>
    <w:rsid w:val="000302C9"/>
    <w:rsid w:val="00030711"/>
    <w:rsid w:val="00030761"/>
    <w:rsid w:val="000444BC"/>
    <w:rsid w:val="00044F0D"/>
    <w:rsid w:val="00045450"/>
    <w:rsid w:val="00055735"/>
    <w:rsid w:val="00064001"/>
    <w:rsid w:val="000A5B0F"/>
    <w:rsid w:val="000B1449"/>
    <w:rsid w:val="000B2562"/>
    <w:rsid w:val="000C6C4B"/>
    <w:rsid w:val="000D075A"/>
    <w:rsid w:val="000D1D0B"/>
    <w:rsid w:val="000D455F"/>
    <w:rsid w:val="000E0B85"/>
    <w:rsid w:val="000E0E2D"/>
    <w:rsid w:val="001029F3"/>
    <w:rsid w:val="00120DAA"/>
    <w:rsid w:val="00125391"/>
    <w:rsid w:val="00153610"/>
    <w:rsid w:val="001576F2"/>
    <w:rsid w:val="00170C07"/>
    <w:rsid w:val="001814A4"/>
    <w:rsid w:val="00184751"/>
    <w:rsid w:val="00196A4E"/>
    <w:rsid w:val="001C18BD"/>
    <w:rsid w:val="001C3345"/>
    <w:rsid w:val="001D190E"/>
    <w:rsid w:val="001F0E41"/>
    <w:rsid w:val="001F2CA5"/>
    <w:rsid w:val="002156B8"/>
    <w:rsid w:val="00231656"/>
    <w:rsid w:val="00251D14"/>
    <w:rsid w:val="00255914"/>
    <w:rsid w:val="00265E1A"/>
    <w:rsid w:val="0027527D"/>
    <w:rsid w:val="00287952"/>
    <w:rsid w:val="00295752"/>
    <w:rsid w:val="002A0774"/>
    <w:rsid w:val="002C25CA"/>
    <w:rsid w:val="002C5B59"/>
    <w:rsid w:val="002C7D62"/>
    <w:rsid w:val="002E33B4"/>
    <w:rsid w:val="002E57AC"/>
    <w:rsid w:val="002F3725"/>
    <w:rsid w:val="00306839"/>
    <w:rsid w:val="00317B91"/>
    <w:rsid w:val="00332FA7"/>
    <w:rsid w:val="00335CBD"/>
    <w:rsid w:val="003558EA"/>
    <w:rsid w:val="003646B4"/>
    <w:rsid w:val="00385455"/>
    <w:rsid w:val="00393CB2"/>
    <w:rsid w:val="003B4D77"/>
    <w:rsid w:val="003B520D"/>
    <w:rsid w:val="003C49ED"/>
    <w:rsid w:val="003C5CEF"/>
    <w:rsid w:val="003E0282"/>
    <w:rsid w:val="003E14DF"/>
    <w:rsid w:val="003E286A"/>
    <w:rsid w:val="003E29B3"/>
    <w:rsid w:val="003E3C26"/>
    <w:rsid w:val="003E5183"/>
    <w:rsid w:val="003E5DC2"/>
    <w:rsid w:val="00402BC2"/>
    <w:rsid w:val="00411805"/>
    <w:rsid w:val="00413046"/>
    <w:rsid w:val="00415778"/>
    <w:rsid w:val="004177C9"/>
    <w:rsid w:val="00420321"/>
    <w:rsid w:val="00441D7B"/>
    <w:rsid w:val="00451E07"/>
    <w:rsid w:val="004605E4"/>
    <w:rsid w:val="004726ED"/>
    <w:rsid w:val="004822D4"/>
    <w:rsid w:val="00485A2B"/>
    <w:rsid w:val="00493972"/>
    <w:rsid w:val="004A06E7"/>
    <w:rsid w:val="004A4B68"/>
    <w:rsid w:val="004C023E"/>
    <w:rsid w:val="004C0B7F"/>
    <w:rsid w:val="00502B09"/>
    <w:rsid w:val="0050656D"/>
    <w:rsid w:val="005104E9"/>
    <w:rsid w:val="00516252"/>
    <w:rsid w:val="00536F7E"/>
    <w:rsid w:val="005668F0"/>
    <w:rsid w:val="00567C24"/>
    <w:rsid w:val="005813AC"/>
    <w:rsid w:val="005817CE"/>
    <w:rsid w:val="00584381"/>
    <w:rsid w:val="00590A92"/>
    <w:rsid w:val="005925C7"/>
    <w:rsid w:val="005A755B"/>
    <w:rsid w:val="005B07CA"/>
    <w:rsid w:val="005B39BF"/>
    <w:rsid w:val="005E0DCD"/>
    <w:rsid w:val="005E49FE"/>
    <w:rsid w:val="005F6911"/>
    <w:rsid w:val="00606C22"/>
    <w:rsid w:val="006204A2"/>
    <w:rsid w:val="006279B2"/>
    <w:rsid w:val="00634FB2"/>
    <w:rsid w:val="00643513"/>
    <w:rsid w:val="00683C73"/>
    <w:rsid w:val="00691E53"/>
    <w:rsid w:val="006A0407"/>
    <w:rsid w:val="006A3C7C"/>
    <w:rsid w:val="006C7B7F"/>
    <w:rsid w:val="006D2CD1"/>
    <w:rsid w:val="006E2061"/>
    <w:rsid w:val="006E669A"/>
    <w:rsid w:val="006F1D4D"/>
    <w:rsid w:val="00720B53"/>
    <w:rsid w:val="00722807"/>
    <w:rsid w:val="00733A0E"/>
    <w:rsid w:val="0073795E"/>
    <w:rsid w:val="0074043A"/>
    <w:rsid w:val="007462BF"/>
    <w:rsid w:val="00757A0C"/>
    <w:rsid w:val="0076586A"/>
    <w:rsid w:val="00771340"/>
    <w:rsid w:val="00783027"/>
    <w:rsid w:val="00790E04"/>
    <w:rsid w:val="00792FC5"/>
    <w:rsid w:val="007B1FF5"/>
    <w:rsid w:val="007D7BD0"/>
    <w:rsid w:val="007E77AB"/>
    <w:rsid w:val="007F13E9"/>
    <w:rsid w:val="007F22EE"/>
    <w:rsid w:val="007F40FA"/>
    <w:rsid w:val="00800CDB"/>
    <w:rsid w:val="008019D9"/>
    <w:rsid w:val="008110BF"/>
    <w:rsid w:val="00811E96"/>
    <w:rsid w:val="00826FF2"/>
    <w:rsid w:val="00836578"/>
    <w:rsid w:val="00846DFC"/>
    <w:rsid w:val="00851CC7"/>
    <w:rsid w:val="00875C16"/>
    <w:rsid w:val="00881187"/>
    <w:rsid w:val="0088206E"/>
    <w:rsid w:val="00886FFB"/>
    <w:rsid w:val="008A26D3"/>
    <w:rsid w:val="008B1D8D"/>
    <w:rsid w:val="008C582C"/>
    <w:rsid w:val="008D0BAE"/>
    <w:rsid w:val="008E17E0"/>
    <w:rsid w:val="008E2325"/>
    <w:rsid w:val="00900CD0"/>
    <w:rsid w:val="00912DE5"/>
    <w:rsid w:val="00925B17"/>
    <w:rsid w:val="00943667"/>
    <w:rsid w:val="009442A4"/>
    <w:rsid w:val="00945EAF"/>
    <w:rsid w:val="00951441"/>
    <w:rsid w:val="00951DEE"/>
    <w:rsid w:val="0095360F"/>
    <w:rsid w:val="00954E4E"/>
    <w:rsid w:val="0096088C"/>
    <w:rsid w:val="00961BB2"/>
    <w:rsid w:val="009647EA"/>
    <w:rsid w:val="009A124F"/>
    <w:rsid w:val="009B6580"/>
    <w:rsid w:val="009B71FC"/>
    <w:rsid w:val="009C2DFB"/>
    <w:rsid w:val="009C3713"/>
    <w:rsid w:val="009E3AFB"/>
    <w:rsid w:val="009E640A"/>
    <w:rsid w:val="00A0590B"/>
    <w:rsid w:val="00A12BEB"/>
    <w:rsid w:val="00A17B3E"/>
    <w:rsid w:val="00A234FE"/>
    <w:rsid w:val="00A315EB"/>
    <w:rsid w:val="00A37214"/>
    <w:rsid w:val="00A46683"/>
    <w:rsid w:val="00A630B7"/>
    <w:rsid w:val="00A841AA"/>
    <w:rsid w:val="00AA3BF8"/>
    <w:rsid w:val="00AB3A8D"/>
    <w:rsid w:val="00AB5AFF"/>
    <w:rsid w:val="00AE1F43"/>
    <w:rsid w:val="00B0131D"/>
    <w:rsid w:val="00B14BB5"/>
    <w:rsid w:val="00B21137"/>
    <w:rsid w:val="00B30D3E"/>
    <w:rsid w:val="00B337A6"/>
    <w:rsid w:val="00B34B36"/>
    <w:rsid w:val="00B35128"/>
    <w:rsid w:val="00B71222"/>
    <w:rsid w:val="00B9233A"/>
    <w:rsid w:val="00BA0C7C"/>
    <w:rsid w:val="00BA2FC4"/>
    <w:rsid w:val="00BB2B92"/>
    <w:rsid w:val="00BC0D87"/>
    <w:rsid w:val="00BD4FA4"/>
    <w:rsid w:val="00BE7BAC"/>
    <w:rsid w:val="00C144FC"/>
    <w:rsid w:val="00C270C4"/>
    <w:rsid w:val="00C3161E"/>
    <w:rsid w:val="00C423BE"/>
    <w:rsid w:val="00C52350"/>
    <w:rsid w:val="00C5335A"/>
    <w:rsid w:val="00C63B2A"/>
    <w:rsid w:val="00C666E3"/>
    <w:rsid w:val="00C70A05"/>
    <w:rsid w:val="00C7255A"/>
    <w:rsid w:val="00C75B01"/>
    <w:rsid w:val="00C922B0"/>
    <w:rsid w:val="00CA21F0"/>
    <w:rsid w:val="00CB4E16"/>
    <w:rsid w:val="00CC0699"/>
    <w:rsid w:val="00CD0248"/>
    <w:rsid w:val="00CF38AB"/>
    <w:rsid w:val="00D05773"/>
    <w:rsid w:val="00D062D9"/>
    <w:rsid w:val="00D21263"/>
    <w:rsid w:val="00D305F1"/>
    <w:rsid w:val="00D35EB9"/>
    <w:rsid w:val="00D3644F"/>
    <w:rsid w:val="00D46F1D"/>
    <w:rsid w:val="00D47F25"/>
    <w:rsid w:val="00D63662"/>
    <w:rsid w:val="00D9164D"/>
    <w:rsid w:val="00D924A5"/>
    <w:rsid w:val="00D9783E"/>
    <w:rsid w:val="00DB1F85"/>
    <w:rsid w:val="00DB4A08"/>
    <w:rsid w:val="00DB6880"/>
    <w:rsid w:val="00DD680C"/>
    <w:rsid w:val="00DD75BD"/>
    <w:rsid w:val="00DE3D5A"/>
    <w:rsid w:val="00DF56C9"/>
    <w:rsid w:val="00E00218"/>
    <w:rsid w:val="00E05ADA"/>
    <w:rsid w:val="00E253C5"/>
    <w:rsid w:val="00E337DC"/>
    <w:rsid w:val="00E37AAE"/>
    <w:rsid w:val="00E45C47"/>
    <w:rsid w:val="00E57D25"/>
    <w:rsid w:val="00E6411E"/>
    <w:rsid w:val="00E67CFC"/>
    <w:rsid w:val="00E7295E"/>
    <w:rsid w:val="00E764E8"/>
    <w:rsid w:val="00E80FE6"/>
    <w:rsid w:val="00E8174D"/>
    <w:rsid w:val="00EB463E"/>
    <w:rsid w:val="00EB79E0"/>
    <w:rsid w:val="00EC26C1"/>
    <w:rsid w:val="00EC49AB"/>
    <w:rsid w:val="00ED173D"/>
    <w:rsid w:val="00ED2241"/>
    <w:rsid w:val="00ED6F53"/>
    <w:rsid w:val="00F1451C"/>
    <w:rsid w:val="00F15072"/>
    <w:rsid w:val="00F20918"/>
    <w:rsid w:val="00F35301"/>
    <w:rsid w:val="00F44B70"/>
    <w:rsid w:val="00F7435D"/>
    <w:rsid w:val="00F77193"/>
    <w:rsid w:val="00FC04BA"/>
    <w:rsid w:val="00FC4D79"/>
    <w:rsid w:val="00FD6529"/>
    <w:rsid w:val="00FE6F78"/>
    <w:rsid w:val="00FF7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5C47"/>
    <w:pPr>
      <w:tabs>
        <w:tab w:val="center" w:pos="4320"/>
        <w:tab w:val="right" w:pos="8640"/>
      </w:tabs>
    </w:pPr>
  </w:style>
  <w:style w:type="character" w:styleId="LineNumber">
    <w:name w:val="line number"/>
    <w:basedOn w:val="DefaultParagraphFont"/>
    <w:rsid w:val="00E45C47"/>
  </w:style>
  <w:style w:type="paragraph" w:styleId="BalloonText">
    <w:name w:val="Balloon Text"/>
    <w:basedOn w:val="Normal"/>
    <w:semiHidden/>
    <w:rsid w:val="00BE7BAC"/>
    <w:rPr>
      <w:rFonts w:ascii="Tahoma" w:hAnsi="Tahoma" w:cs="Tahoma"/>
      <w:sz w:val="16"/>
      <w:szCs w:val="16"/>
    </w:rPr>
  </w:style>
  <w:style w:type="paragraph" w:styleId="Header">
    <w:name w:val="header"/>
    <w:basedOn w:val="Normal"/>
    <w:rsid w:val="0078302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5C47"/>
    <w:pPr>
      <w:tabs>
        <w:tab w:val="center" w:pos="4320"/>
        <w:tab w:val="right" w:pos="8640"/>
      </w:tabs>
    </w:pPr>
  </w:style>
  <w:style w:type="character" w:styleId="LineNumber">
    <w:name w:val="line number"/>
    <w:basedOn w:val="DefaultParagraphFont"/>
    <w:rsid w:val="00E45C47"/>
  </w:style>
  <w:style w:type="paragraph" w:styleId="BalloonText">
    <w:name w:val="Balloon Text"/>
    <w:basedOn w:val="Normal"/>
    <w:semiHidden/>
    <w:rsid w:val="00BE7BAC"/>
    <w:rPr>
      <w:rFonts w:ascii="Tahoma" w:hAnsi="Tahoma" w:cs="Tahoma"/>
      <w:sz w:val="16"/>
      <w:szCs w:val="16"/>
    </w:rPr>
  </w:style>
  <w:style w:type="paragraph" w:styleId="Header">
    <w:name w:val="header"/>
    <w:basedOn w:val="Normal"/>
    <w:rsid w:val="0078302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puffer\AppData\Roaming\Microsoft\Templates\DraftR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DraftR6</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Puffer Richard (LegHall)</dc:creator>
  <cp:lastModifiedBy>maria</cp:lastModifiedBy>
  <cp:revision>2</cp:revision>
  <cp:lastPrinted>2013-06-18T14:43:00Z</cp:lastPrinted>
  <dcterms:created xsi:type="dcterms:W3CDTF">2013-06-20T17:36:00Z</dcterms:created>
  <dcterms:modified xsi:type="dcterms:W3CDTF">2013-06-20T17:36:00Z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-1678545562</vt:i4>
  </property>
  <property fmtid="{D5CDD505-2E9C-101B-9397-08002B2CF9AE}" pid="3" name="_NewReviewCycle">
    <vt:lpwstr/>
  </property>
  <property fmtid="{D5CDD505-2E9C-101B-9397-08002B2CF9AE}" pid="4" name="_EmailSubject">
    <vt:lpwstr>House Resolution 13</vt:lpwstr>
  </property>
  <property fmtid="{D5CDD505-2E9C-101B-9397-08002B2CF9AE}" pid="5" name="_AuthorEmail">
    <vt:lpwstr>CNiersbach@realtors.org</vt:lpwstr>
  </property>
  <property fmtid="{D5CDD505-2E9C-101B-9397-08002B2CF9AE}" pid="6" name="_AuthorEmailDisplayName">
    <vt:lpwstr>Cliff Niersbach</vt:lpwstr>
  </property>
</Properties>
</file>