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87" w:rsidRPr="007E4E87" w:rsidRDefault="007E4E87" w:rsidP="007E4E87">
      <w:pPr>
        <w:pStyle w:val="Heading1"/>
        <w:spacing w:before="0"/>
      </w:pPr>
      <w:r>
        <w:t xml:space="preserve">2014 </w:t>
      </w:r>
      <w:r w:rsidRPr="007E4E87">
        <w:t>Findings of Fact Exercise</w:t>
      </w:r>
      <w:bookmarkStart w:id="0" w:name="_GoBack"/>
      <w:bookmarkEnd w:id="0"/>
    </w:p>
    <w:p w:rsidR="007E4E87" w:rsidRDefault="007E4E87" w:rsidP="007E4E87">
      <w:pPr>
        <w:pStyle w:val="BodyText2"/>
      </w:pPr>
    </w:p>
    <w:p w:rsidR="007E4E87" w:rsidRPr="00E16574" w:rsidRDefault="007E4E87" w:rsidP="007E4E87">
      <w:pPr>
        <w:pStyle w:val="BodyText2"/>
        <w:rPr>
          <w:rFonts w:ascii="Arial" w:hAnsi="Arial" w:cs="Arial"/>
        </w:rPr>
      </w:pPr>
      <w:r w:rsidRPr="00E16574">
        <w:rPr>
          <w:rFonts w:ascii="Arial" w:hAnsi="Arial" w:cs="Arial"/>
          <w:b/>
        </w:rPr>
        <w:t>Instructions:</w:t>
      </w:r>
      <w:r w:rsidRPr="00E16574">
        <w:rPr>
          <w:rFonts w:ascii="Arial" w:hAnsi="Arial" w:cs="Arial"/>
        </w:rPr>
        <w:t xml:space="preserve">  Read </w:t>
      </w:r>
      <w:r>
        <w:rPr>
          <w:rFonts w:ascii="Arial" w:hAnsi="Arial" w:cs="Arial"/>
        </w:rPr>
        <w:t>the following case study</w:t>
      </w:r>
      <w:r w:rsidRPr="00E16574">
        <w:rPr>
          <w:rFonts w:ascii="Arial" w:hAnsi="Arial" w:cs="Arial"/>
        </w:rPr>
        <w:t xml:space="preserve"> and, working with your tablemates, complete </w:t>
      </w:r>
      <w:r>
        <w:rPr>
          <w:rFonts w:ascii="Arial" w:hAnsi="Arial" w:cs="Arial"/>
        </w:rPr>
        <w:t>the decision that follows</w:t>
      </w:r>
      <w:r w:rsidRPr="00E16574">
        <w:rPr>
          <w:rFonts w:ascii="Arial" w:hAnsi="Arial" w:cs="Arial"/>
        </w:rPr>
        <w:t>.</w:t>
      </w:r>
    </w:p>
    <w:p w:rsidR="007E4E87" w:rsidRPr="00075081" w:rsidRDefault="007E4E87" w:rsidP="007E4E87">
      <w:pPr>
        <w:rPr>
          <w:sz w:val="20"/>
          <w:szCs w:val="20"/>
        </w:rPr>
      </w:pPr>
    </w:p>
    <w:p w:rsidR="007E4E87" w:rsidRPr="00FC0AD1" w:rsidRDefault="007E4E87" w:rsidP="007E4E87">
      <w:pPr>
        <w:pStyle w:val="EnvelopeReturn"/>
        <w:tabs>
          <w:tab w:val="left" w:pos="2520"/>
        </w:tabs>
        <w:rPr>
          <w:rFonts w:cs="Arial"/>
          <w:bCs w:val="0"/>
          <w:sz w:val="22"/>
          <w:szCs w:val="22"/>
        </w:rPr>
      </w:pPr>
      <w:r w:rsidRPr="00FC0AD1">
        <w:rPr>
          <w:rFonts w:cs="Arial"/>
          <w:bCs w:val="0"/>
          <w:sz w:val="22"/>
          <w:szCs w:val="22"/>
        </w:rPr>
        <w:t>REALTOR</w:t>
      </w:r>
      <w:r w:rsidRPr="00FC0AD1">
        <w:rPr>
          <w:rFonts w:cs="Arial"/>
          <w:bCs w:val="0"/>
          <w:sz w:val="22"/>
          <w:szCs w:val="22"/>
          <w:vertAlign w:val="superscript"/>
        </w:rPr>
        <w:t>®</w:t>
      </w:r>
      <w:r w:rsidRPr="00FC0AD1">
        <w:rPr>
          <w:rFonts w:cs="Arial"/>
          <w:bCs w:val="0"/>
          <w:sz w:val="22"/>
          <w:szCs w:val="22"/>
        </w:rPr>
        <w:t xml:space="preserve"> John is a member of the board of directors at the Blue Sky Board of REALTORS</w:t>
      </w:r>
      <w:r w:rsidRPr="00FC0AD1">
        <w:rPr>
          <w:rFonts w:cs="Arial"/>
          <w:bCs w:val="0"/>
          <w:sz w:val="22"/>
          <w:szCs w:val="22"/>
          <w:vertAlign w:val="superscript"/>
        </w:rPr>
        <w:t>®</w:t>
      </w:r>
      <w:r w:rsidRPr="00FC0AD1">
        <w:rPr>
          <w:rFonts w:cs="Arial"/>
          <w:bCs w:val="0"/>
          <w:sz w:val="22"/>
          <w:szCs w:val="22"/>
        </w:rPr>
        <w:t>.  He is the broker principal and owner of John Realty, LLC, and he has 20 people licensed or affiliated with him at John Realty, LLC, according to the regulatory body records, including Laura who is not a REALTOR</w:t>
      </w:r>
      <w:r w:rsidRPr="00FC0AD1">
        <w:rPr>
          <w:rFonts w:cs="Arial"/>
          <w:bCs w:val="0"/>
          <w:sz w:val="22"/>
          <w:szCs w:val="22"/>
          <w:vertAlign w:val="superscript"/>
        </w:rPr>
        <w:t>®</w:t>
      </w:r>
      <w:r w:rsidRPr="00FC0AD1">
        <w:rPr>
          <w:rFonts w:cs="Arial"/>
          <w:bCs w:val="0"/>
          <w:sz w:val="22"/>
          <w:szCs w:val="22"/>
        </w:rPr>
        <w:t xml:space="preserve"> and who he has not paid the non-member dues assessment for.  John, being very busy and relying on his staff, has not submitted the annual certification for the last five years that the board requires be submitted no later than January 31 each year.  The broker must, per the bylaws, certify a complete listing of all individuals licensed or certified in the REALTOR</w:t>
      </w:r>
      <w:r w:rsidRPr="00FC0AD1">
        <w:rPr>
          <w:rFonts w:cs="Arial"/>
          <w:bCs w:val="0"/>
          <w:sz w:val="22"/>
          <w:szCs w:val="22"/>
          <w:vertAlign w:val="superscript"/>
        </w:rPr>
        <w:t>®</w:t>
      </w:r>
      <w:r w:rsidRPr="00FC0AD1">
        <w:rPr>
          <w:rFonts w:cs="Arial"/>
          <w:bCs w:val="0"/>
          <w:sz w:val="22"/>
          <w:szCs w:val="22"/>
        </w:rPr>
        <w:t xml:space="preserve">’s office.  </w:t>
      </w:r>
    </w:p>
    <w:p w:rsidR="007E4E87" w:rsidRPr="00075081" w:rsidRDefault="007E4E87" w:rsidP="007E4E87">
      <w:pPr>
        <w:pStyle w:val="EnvelopeReturn"/>
        <w:tabs>
          <w:tab w:val="left" w:pos="2520"/>
        </w:tabs>
        <w:rPr>
          <w:rFonts w:cs="Arial"/>
          <w:bCs w:val="0"/>
        </w:rPr>
      </w:pPr>
    </w:p>
    <w:p w:rsidR="007E4E87" w:rsidRPr="00FC0AD1" w:rsidRDefault="007E4E87" w:rsidP="007E4E87">
      <w:pPr>
        <w:pStyle w:val="EnvelopeReturn"/>
        <w:tabs>
          <w:tab w:val="left" w:pos="2520"/>
        </w:tabs>
        <w:rPr>
          <w:rFonts w:cs="Arial"/>
          <w:bCs w:val="0"/>
          <w:sz w:val="22"/>
          <w:szCs w:val="22"/>
        </w:rPr>
      </w:pPr>
      <w:r w:rsidRPr="00FC0AD1">
        <w:rPr>
          <w:rFonts w:cs="Arial"/>
          <w:bCs w:val="0"/>
          <w:sz w:val="22"/>
          <w:szCs w:val="22"/>
        </w:rPr>
        <w:t>John has also established a separate legal entity which he owns, a limited function referral office (LFRO), called John’s Referrals.  He has 10 people licensed with him at John’s Referrals, including Curly, Mo, and Larry.  Pursuant to the board’s bylaws, the 10 people licensed with him at John’s Referrals must be “engaged exclusively in soliciting and/or referring clients and customers to the REALTOR</w:t>
      </w:r>
      <w:r w:rsidRPr="00FC0AD1">
        <w:rPr>
          <w:rFonts w:cs="Arial"/>
          <w:bCs w:val="0"/>
          <w:sz w:val="22"/>
          <w:szCs w:val="22"/>
          <w:vertAlign w:val="superscript"/>
        </w:rPr>
        <w:t>®</w:t>
      </w:r>
      <w:r w:rsidRPr="00FC0AD1">
        <w:rPr>
          <w:rFonts w:cs="Arial"/>
          <w:bCs w:val="0"/>
          <w:sz w:val="22"/>
          <w:szCs w:val="22"/>
        </w:rPr>
        <w:t xml:space="preserve"> for consideration on a substantially exclusive basis” and that REALTOR</w:t>
      </w:r>
      <w:r w:rsidRPr="00FC0AD1">
        <w:rPr>
          <w:rFonts w:cs="Arial"/>
          <w:bCs w:val="0"/>
          <w:sz w:val="22"/>
          <w:szCs w:val="22"/>
          <w:vertAlign w:val="superscript"/>
        </w:rPr>
        <w:t>®</w:t>
      </w:r>
      <w:r w:rsidRPr="00FC0AD1">
        <w:rPr>
          <w:rFonts w:cs="Arial"/>
          <w:bCs w:val="0"/>
          <w:sz w:val="22"/>
          <w:szCs w:val="22"/>
        </w:rPr>
        <w:t xml:space="preserve"> must certify annually that all licensees affiliated with the LFRO are solely engaged in referring clients and customers and are not engaged in listing, selling, leasing, renting, managing, counseling, or appraising real property.  He has submitted his certification in January for the referral company.   </w:t>
      </w:r>
    </w:p>
    <w:p w:rsidR="007E4E87" w:rsidRPr="00075081" w:rsidRDefault="007E4E87" w:rsidP="007E4E87">
      <w:pPr>
        <w:pStyle w:val="EnvelopeReturn"/>
        <w:tabs>
          <w:tab w:val="left" w:pos="2520"/>
        </w:tabs>
        <w:rPr>
          <w:rFonts w:cs="Arial"/>
          <w:bCs w:val="0"/>
        </w:rPr>
      </w:pPr>
    </w:p>
    <w:p w:rsidR="007E4E87" w:rsidRPr="00FC0AD1" w:rsidRDefault="007E4E87" w:rsidP="007E4E87">
      <w:pPr>
        <w:pStyle w:val="EnvelopeReturn"/>
        <w:tabs>
          <w:tab w:val="left" w:pos="2520"/>
        </w:tabs>
        <w:rPr>
          <w:rFonts w:cs="Arial"/>
          <w:bCs w:val="0"/>
          <w:sz w:val="22"/>
          <w:szCs w:val="22"/>
        </w:rPr>
      </w:pPr>
      <w:r w:rsidRPr="00FC0AD1">
        <w:rPr>
          <w:rFonts w:cs="Arial"/>
          <w:bCs w:val="0"/>
          <w:sz w:val="22"/>
          <w:szCs w:val="22"/>
        </w:rPr>
        <w:t>REALTOR</w:t>
      </w:r>
      <w:r w:rsidRPr="00FC0AD1">
        <w:rPr>
          <w:rFonts w:cs="Arial"/>
          <w:bCs w:val="0"/>
          <w:sz w:val="22"/>
          <w:szCs w:val="22"/>
          <w:vertAlign w:val="superscript"/>
        </w:rPr>
        <w:t>®</w:t>
      </w:r>
      <w:r w:rsidRPr="00FC0AD1">
        <w:rPr>
          <w:rFonts w:cs="Arial"/>
          <w:bCs w:val="0"/>
          <w:sz w:val="22"/>
          <w:szCs w:val="22"/>
        </w:rPr>
        <w:t xml:space="preserve"> John is a web designer and on April 1 he launches his new website for John Realty, LLC.  On that website he depicts Laura, Curly, Mo, and Larry as REALTORS</w:t>
      </w:r>
      <w:r w:rsidRPr="00FC0AD1">
        <w:rPr>
          <w:rFonts w:cs="Arial"/>
          <w:bCs w:val="0"/>
          <w:sz w:val="22"/>
          <w:szCs w:val="22"/>
          <w:vertAlign w:val="superscript"/>
        </w:rPr>
        <w:t>®</w:t>
      </w:r>
      <w:r w:rsidRPr="00FC0AD1">
        <w:rPr>
          <w:rFonts w:cs="Arial"/>
          <w:bCs w:val="0"/>
          <w:sz w:val="22"/>
          <w:szCs w:val="22"/>
        </w:rPr>
        <w:t xml:space="preserve"> along with all the other licensees in his real estate office</w:t>
      </w:r>
      <w:r>
        <w:rPr>
          <w:rFonts w:cs="Arial"/>
          <w:bCs w:val="0"/>
          <w:sz w:val="22"/>
          <w:szCs w:val="22"/>
        </w:rPr>
        <w:t>, “available to help you with all of your real estate needs.”</w:t>
      </w:r>
      <w:r w:rsidRPr="00FC0AD1">
        <w:rPr>
          <w:rFonts w:cs="Arial"/>
          <w:bCs w:val="0"/>
          <w:sz w:val="22"/>
          <w:szCs w:val="22"/>
        </w:rPr>
        <w:t xml:space="preserve">  Another REALTOR</w:t>
      </w:r>
      <w:r w:rsidRPr="00FC0AD1">
        <w:rPr>
          <w:rFonts w:cs="Arial"/>
          <w:bCs w:val="0"/>
          <w:sz w:val="22"/>
          <w:szCs w:val="22"/>
          <w:vertAlign w:val="superscript"/>
        </w:rPr>
        <w:t>®</w:t>
      </w:r>
      <w:r w:rsidRPr="00FC0AD1">
        <w:rPr>
          <w:rFonts w:cs="Arial"/>
          <w:bCs w:val="0"/>
          <w:sz w:val="22"/>
          <w:szCs w:val="22"/>
        </w:rPr>
        <w:t>, Julie, with a different firm, brings this to the board’s attention. Staff follows up with John</w:t>
      </w:r>
      <w:r>
        <w:rPr>
          <w:rFonts w:cs="Arial"/>
          <w:bCs w:val="0"/>
          <w:sz w:val="22"/>
          <w:szCs w:val="22"/>
        </w:rPr>
        <w:t>, writing to him on April 3,</w:t>
      </w:r>
      <w:r w:rsidRPr="00FC0AD1">
        <w:rPr>
          <w:rFonts w:cs="Arial"/>
          <w:bCs w:val="0"/>
          <w:sz w:val="22"/>
          <w:szCs w:val="22"/>
        </w:rPr>
        <w:t xml:space="preserve"> to request the nonmember dues assessment from John as the designated REALTOR</w:t>
      </w:r>
      <w:r w:rsidRPr="00FC0AD1">
        <w:rPr>
          <w:rFonts w:cs="Arial"/>
          <w:bCs w:val="0"/>
          <w:sz w:val="22"/>
          <w:szCs w:val="22"/>
          <w:vertAlign w:val="superscript"/>
        </w:rPr>
        <w:t>®</w:t>
      </w:r>
      <w:r w:rsidRPr="00FC0AD1">
        <w:rPr>
          <w:rFonts w:cs="Arial"/>
          <w:bCs w:val="0"/>
          <w:sz w:val="22"/>
          <w:szCs w:val="22"/>
        </w:rPr>
        <w:t xml:space="preserve"> for Laura, Curly, Mo, and Larry and advises John that he cannot refer to these individuals as REALTORS</w:t>
      </w:r>
      <w:r w:rsidRPr="00FC0AD1">
        <w:rPr>
          <w:rFonts w:cs="Arial"/>
          <w:bCs w:val="0"/>
          <w:sz w:val="22"/>
          <w:szCs w:val="22"/>
          <w:vertAlign w:val="superscript"/>
        </w:rPr>
        <w:t>®</w:t>
      </w:r>
      <w:r w:rsidRPr="00FC0AD1">
        <w:rPr>
          <w:rFonts w:cs="Arial"/>
          <w:bCs w:val="0"/>
          <w:sz w:val="22"/>
          <w:szCs w:val="22"/>
        </w:rPr>
        <w:t xml:space="preserve"> when they are not REALTORS</w:t>
      </w:r>
      <w:r w:rsidRPr="00FC0AD1">
        <w:rPr>
          <w:rFonts w:cs="Arial"/>
          <w:bCs w:val="0"/>
          <w:sz w:val="22"/>
          <w:szCs w:val="22"/>
          <w:vertAlign w:val="superscript"/>
        </w:rPr>
        <w:t>®</w:t>
      </w:r>
      <w:r w:rsidRPr="00FC0AD1">
        <w:rPr>
          <w:rFonts w:cs="Arial"/>
          <w:bCs w:val="0"/>
          <w:sz w:val="22"/>
          <w:szCs w:val="22"/>
        </w:rPr>
        <w:t>.  Staff also tells John that he owes three months of MLS fees for Laura because she was licensed with him from the beginning of the board’s fiscal year (beginning January 1) and she will be added to his MLS bill going forward if she remains licensed with John Realty, LLC.</w:t>
      </w:r>
    </w:p>
    <w:p w:rsidR="007E4E87" w:rsidRPr="00075081" w:rsidRDefault="007E4E87" w:rsidP="007E4E87">
      <w:pPr>
        <w:pStyle w:val="EnvelopeReturn"/>
        <w:tabs>
          <w:tab w:val="left" w:pos="2520"/>
        </w:tabs>
        <w:rPr>
          <w:rFonts w:cs="Arial"/>
          <w:bCs w:val="0"/>
        </w:rPr>
      </w:pPr>
    </w:p>
    <w:p w:rsidR="007E4E87" w:rsidRPr="00FC0AD1" w:rsidRDefault="007E4E87" w:rsidP="007E4E87">
      <w:pPr>
        <w:pStyle w:val="EnvelopeReturn"/>
        <w:tabs>
          <w:tab w:val="left" w:pos="2520"/>
        </w:tabs>
        <w:rPr>
          <w:rFonts w:cs="Arial"/>
          <w:bCs w:val="0"/>
          <w:sz w:val="22"/>
          <w:szCs w:val="22"/>
        </w:rPr>
      </w:pPr>
      <w:r>
        <w:rPr>
          <w:rFonts w:cs="Arial"/>
          <w:bCs w:val="0"/>
          <w:sz w:val="22"/>
          <w:szCs w:val="22"/>
        </w:rPr>
        <w:t>On May 3, s</w:t>
      </w:r>
      <w:r w:rsidRPr="00FC0AD1">
        <w:rPr>
          <w:rFonts w:cs="Arial"/>
          <w:bCs w:val="0"/>
          <w:sz w:val="22"/>
          <w:szCs w:val="22"/>
        </w:rPr>
        <w:t>taff bills REALTOR</w:t>
      </w:r>
      <w:r w:rsidRPr="00FC0AD1">
        <w:rPr>
          <w:rFonts w:cs="Arial"/>
          <w:bCs w:val="0"/>
          <w:sz w:val="22"/>
          <w:szCs w:val="22"/>
          <w:vertAlign w:val="superscript"/>
        </w:rPr>
        <w:t>®</w:t>
      </w:r>
      <w:r w:rsidRPr="00FC0AD1">
        <w:rPr>
          <w:rFonts w:cs="Arial"/>
          <w:bCs w:val="0"/>
          <w:sz w:val="22"/>
          <w:szCs w:val="22"/>
        </w:rPr>
        <w:t xml:space="preserve"> John for the nonmember dues assessment for Laura, Curly, Mo, and Larry, for </w:t>
      </w:r>
      <w:r>
        <w:rPr>
          <w:rFonts w:cs="Arial"/>
          <w:bCs w:val="0"/>
          <w:sz w:val="22"/>
          <w:szCs w:val="22"/>
        </w:rPr>
        <w:t>four</w:t>
      </w:r>
      <w:r w:rsidRPr="00FC0AD1">
        <w:rPr>
          <w:rFonts w:cs="Arial"/>
          <w:bCs w:val="0"/>
          <w:sz w:val="22"/>
          <w:szCs w:val="22"/>
        </w:rPr>
        <w:t xml:space="preserve"> months of MLS user fees for Laura</w:t>
      </w:r>
      <w:r>
        <w:rPr>
          <w:rFonts w:cs="Arial"/>
          <w:bCs w:val="0"/>
          <w:sz w:val="22"/>
          <w:szCs w:val="22"/>
        </w:rPr>
        <w:t xml:space="preserve"> (January through April)</w:t>
      </w:r>
      <w:r w:rsidRPr="00FC0AD1">
        <w:rPr>
          <w:rFonts w:cs="Arial"/>
          <w:bCs w:val="0"/>
          <w:sz w:val="22"/>
          <w:szCs w:val="22"/>
        </w:rPr>
        <w:t>, and fines REALTOR</w:t>
      </w:r>
      <w:r w:rsidRPr="00FC0AD1">
        <w:rPr>
          <w:rFonts w:cs="Arial"/>
          <w:bCs w:val="0"/>
          <w:sz w:val="22"/>
          <w:szCs w:val="22"/>
          <w:vertAlign w:val="superscript"/>
        </w:rPr>
        <w:t>®</w:t>
      </w:r>
      <w:r w:rsidRPr="00FC0AD1">
        <w:rPr>
          <w:rFonts w:cs="Arial"/>
          <w:bCs w:val="0"/>
          <w:sz w:val="22"/>
          <w:szCs w:val="22"/>
        </w:rPr>
        <w:t xml:space="preserve"> John consistent with the MLS rules $500 for not advising MLS staff that Laura was licensed with him within 10 days of the date Laura joined his firm (which was last July).</w:t>
      </w:r>
      <w:r>
        <w:rPr>
          <w:rFonts w:cs="Arial"/>
          <w:bCs w:val="0"/>
          <w:sz w:val="22"/>
          <w:szCs w:val="22"/>
        </w:rPr>
        <w:t xml:space="preserve">  Consistent with Section 9.l of the association’s MLS rules, John asks for a hearing, saying he should not be charged $500.</w:t>
      </w:r>
      <w:r w:rsidRPr="00FC0AD1">
        <w:rPr>
          <w:rFonts w:cs="Arial"/>
          <w:bCs w:val="0"/>
          <w:sz w:val="22"/>
          <w:szCs w:val="22"/>
        </w:rPr>
        <w:t xml:space="preserve"> </w:t>
      </w:r>
    </w:p>
    <w:p w:rsidR="007E4E87" w:rsidRPr="00075081" w:rsidRDefault="007E4E87" w:rsidP="007E4E87">
      <w:pPr>
        <w:pStyle w:val="EnvelopeReturn"/>
        <w:tabs>
          <w:tab w:val="left" w:pos="2520"/>
        </w:tabs>
        <w:rPr>
          <w:rFonts w:cs="Arial"/>
          <w:bCs w:val="0"/>
        </w:rPr>
      </w:pPr>
    </w:p>
    <w:p w:rsidR="007E4E87" w:rsidRDefault="007E4E87" w:rsidP="007E4E87">
      <w:pPr>
        <w:pStyle w:val="EnvelopeReturn"/>
        <w:tabs>
          <w:tab w:val="left" w:pos="2520"/>
        </w:tabs>
        <w:rPr>
          <w:b/>
          <w:sz w:val="28"/>
          <w:szCs w:val="28"/>
        </w:rPr>
      </w:pPr>
      <w:r w:rsidRPr="00FC0AD1">
        <w:rPr>
          <w:rFonts w:cs="Arial"/>
          <w:bCs w:val="0"/>
          <w:sz w:val="22"/>
          <w:szCs w:val="22"/>
        </w:rPr>
        <w:t>The grievance committee files an ethics complaint against John alleging a violation of Article 12 (depicting Laura, Curly, Mo, and Larry as REALTORS</w:t>
      </w:r>
      <w:r w:rsidRPr="00FC0AD1">
        <w:rPr>
          <w:rFonts w:cs="Arial"/>
          <w:bCs w:val="0"/>
          <w:sz w:val="22"/>
          <w:szCs w:val="22"/>
          <w:vertAlign w:val="superscript"/>
        </w:rPr>
        <w:t>®</w:t>
      </w:r>
      <w:r w:rsidRPr="00FC0AD1">
        <w:rPr>
          <w:rFonts w:cs="Arial"/>
          <w:bCs w:val="0"/>
          <w:sz w:val="22"/>
          <w:szCs w:val="22"/>
        </w:rPr>
        <w:t xml:space="preserve"> when they are not REALTORS</w:t>
      </w:r>
      <w:r w:rsidRPr="00FC0AD1">
        <w:rPr>
          <w:rFonts w:cs="Arial"/>
          <w:bCs w:val="0"/>
          <w:sz w:val="22"/>
          <w:szCs w:val="22"/>
          <w:vertAlign w:val="superscript"/>
        </w:rPr>
        <w:t>®</w:t>
      </w:r>
      <w:r w:rsidRPr="00FC0AD1">
        <w:rPr>
          <w:rFonts w:cs="Arial"/>
          <w:bCs w:val="0"/>
          <w:sz w:val="22"/>
          <w:szCs w:val="22"/>
        </w:rPr>
        <w:t>), Article VIII, Section 1 of the board bylaws for misusing the term REALTOR</w:t>
      </w:r>
      <w:r w:rsidRPr="00FC0AD1">
        <w:rPr>
          <w:rFonts w:cs="Arial"/>
          <w:bCs w:val="0"/>
          <w:sz w:val="22"/>
          <w:szCs w:val="22"/>
          <w:vertAlign w:val="superscript"/>
        </w:rPr>
        <w:t>®</w:t>
      </w:r>
      <w:r w:rsidRPr="00FC0AD1">
        <w:rPr>
          <w:rFonts w:cs="Arial"/>
          <w:bCs w:val="0"/>
          <w:sz w:val="22"/>
          <w:szCs w:val="22"/>
        </w:rPr>
        <w:t xml:space="preserve">, and Article VI, Section 12 for not certifying annually a complete listing of all individuals licensed or certified with John at John Realty, LLC as required by the bylaws.  </w:t>
      </w:r>
      <w:r>
        <w:rPr>
          <w:rFonts w:cs="Arial"/>
          <w:bCs w:val="0"/>
          <w:sz w:val="22"/>
          <w:szCs w:val="22"/>
        </w:rPr>
        <w:t xml:space="preserve">At the hearing, the grievance </w:t>
      </w:r>
      <w:r w:rsidRPr="007A7DD4">
        <w:rPr>
          <w:rFonts w:cs="Arial"/>
          <w:bCs w:val="0"/>
          <w:sz w:val="22"/>
          <w:szCs w:val="22"/>
        </w:rPr>
        <w:t>committee</w:t>
      </w:r>
      <w:r>
        <w:rPr>
          <w:rFonts w:cs="Arial"/>
          <w:bCs w:val="0"/>
          <w:sz w:val="22"/>
          <w:szCs w:val="22"/>
        </w:rPr>
        <w:t xml:space="preserve"> </w:t>
      </w:r>
      <w:r w:rsidRPr="007A7DD4">
        <w:rPr>
          <w:rFonts w:cs="Arial"/>
          <w:bCs w:val="0"/>
          <w:sz w:val="22"/>
          <w:szCs w:val="22"/>
        </w:rPr>
        <w:t>submit</w:t>
      </w:r>
      <w:r>
        <w:rPr>
          <w:rFonts w:cs="Arial"/>
          <w:bCs w:val="0"/>
          <w:sz w:val="22"/>
          <w:szCs w:val="22"/>
        </w:rPr>
        <w:t>s</w:t>
      </w:r>
      <w:r w:rsidRPr="007A7DD4">
        <w:rPr>
          <w:rFonts w:cs="Arial"/>
          <w:bCs w:val="0"/>
          <w:sz w:val="22"/>
          <w:szCs w:val="22"/>
        </w:rPr>
        <w:t xml:space="preserve"> into evidence </w:t>
      </w:r>
      <w:r>
        <w:rPr>
          <w:rFonts w:cs="Arial"/>
          <w:bCs w:val="0"/>
          <w:sz w:val="22"/>
          <w:szCs w:val="22"/>
        </w:rPr>
        <w:t xml:space="preserve">a </w:t>
      </w:r>
      <w:r w:rsidRPr="007A7DD4">
        <w:rPr>
          <w:rFonts w:cs="Arial"/>
          <w:bCs w:val="0"/>
          <w:sz w:val="22"/>
          <w:szCs w:val="22"/>
        </w:rPr>
        <w:t>screen shot of John’s web site depicting Laura, Curly, Mo, and Larry as REALTORS</w:t>
      </w:r>
      <w:r w:rsidRPr="007A7DD4">
        <w:rPr>
          <w:rFonts w:cs="Arial"/>
          <w:bCs w:val="0"/>
          <w:sz w:val="22"/>
          <w:szCs w:val="22"/>
          <w:vertAlign w:val="superscript"/>
        </w:rPr>
        <w:t>®</w:t>
      </w:r>
      <w:r w:rsidRPr="007A7DD4">
        <w:rPr>
          <w:rFonts w:cs="Arial"/>
          <w:bCs w:val="0"/>
          <w:sz w:val="22"/>
          <w:szCs w:val="22"/>
        </w:rPr>
        <w:t xml:space="preserve"> willing to “help you with all of your real estate needs,” a letter from the Membership Committee chair confirming that Laura, Curly, Mo, and Larry were not REALTORS</w:t>
      </w:r>
      <w:r w:rsidRPr="007A7DD4">
        <w:rPr>
          <w:rFonts w:cs="Arial"/>
          <w:bCs w:val="0"/>
          <w:sz w:val="22"/>
          <w:szCs w:val="22"/>
          <w:vertAlign w:val="superscript"/>
        </w:rPr>
        <w:t>®</w:t>
      </w:r>
      <w:r w:rsidRPr="007A7DD4">
        <w:rPr>
          <w:rFonts w:cs="Arial"/>
          <w:bCs w:val="0"/>
          <w:sz w:val="22"/>
          <w:szCs w:val="22"/>
        </w:rPr>
        <w:t xml:space="preserve"> according to the association’s records and the National REALTORS</w:t>
      </w:r>
      <w:r w:rsidRPr="007A7DD4">
        <w:rPr>
          <w:rFonts w:cs="Arial"/>
          <w:bCs w:val="0"/>
          <w:sz w:val="22"/>
          <w:szCs w:val="22"/>
          <w:vertAlign w:val="superscript"/>
        </w:rPr>
        <w:t>®</w:t>
      </w:r>
      <w:r w:rsidRPr="007A7DD4">
        <w:rPr>
          <w:rFonts w:cs="Arial"/>
          <w:bCs w:val="0"/>
          <w:sz w:val="22"/>
          <w:szCs w:val="22"/>
        </w:rPr>
        <w:t xml:space="preserve"> Database </w:t>
      </w:r>
      <w:r w:rsidRPr="007A7DD4">
        <w:rPr>
          <w:rFonts w:cs="Arial"/>
          <w:bCs w:val="0"/>
          <w:sz w:val="22"/>
          <w:szCs w:val="22"/>
        </w:rPr>
        <w:lastRenderedPageBreak/>
        <w:t>System (NRDS), letters from staff informing John that it was a misuse of the REALTOR marks to depict someone as a REALTOR</w:t>
      </w:r>
      <w:r w:rsidRPr="007A7DD4">
        <w:rPr>
          <w:rFonts w:cs="Arial"/>
          <w:bCs w:val="0"/>
          <w:sz w:val="22"/>
          <w:szCs w:val="22"/>
          <w:vertAlign w:val="superscript"/>
        </w:rPr>
        <w:t>®</w:t>
      </w:r>
      <w:r w:rsidRPr="007A7DD4">
        <w:rPr>
          <w:rFonts w:cs="Arial"/>
          <w:bCs w:val="0"/>
          <w:sz w:val="22"/>
          <w:szCs w:val="22"/>
        </w:rPr>
        <w:t xml:space="preserve"> when they were not REALTORS</w:t>
      </w:r>
      <w:r w:rsidRPr="007A7DD4">
        <w:rPr>
          <w:rFonts w:cs="Arial"/>
          <w:bCs w:val="0"/>
          <w:sz w:val="22"/>
          <w:szCs w:val="22"/>
          <w:vertAlign w:val="superscript"/>
        </w:rPr>
        <w:t>®</w:t>
      </w:r>
      <w:r w:rsidRPr="007A7DD4">
        <w:rPr>
          <w:rFonts w:cs="Arial"/>
          <w:bCs w:val="0"/>
          <w:sz w:val="22"/>
          <w:szCs w:val="22"/>
        </w:rPr>
        <w:t>, and a letter from the Membership Committee chair confirming that John did not certify this year a complete listing of all individuals licensed or certified with him at John Realty, LLC.</w:t>
      </w:r>
      <w:r w:rsidRPr="007A7DD4">
        <w:rPr>
          <w:rFonts w:cs="Arial"/>
          <w:b/>
          <w:bCs w:val="0"/>
          <w:sz w:val="22"/>
          <w:szCs w:val="22"/>
        </w:rPr>
        <w:t xml:space="preserve"> </w:t>
      </w:r>
      <w:r w:rsidRPr="007A7DD4">
        <w:rPr>
          <w:rFonts w:cs="Arial"/>
          <w:bCs w:val="0"/>
          <w:sz w:val="22"/>
          <w:szCs w:val="22"/>
        </w:rPr>
        <w:t xml:space="preserve"> </w:t>
      </w:r>
    </w:p>
    <w:p w:rsidR="007E4E87" w:rsidRPr="00AE1C9D" w:rsidRDefault="007E4E87" w:rsidP="007E4E87">
      <w:pPr>
        <w:pStyle w:val="BodyText2"/>
        <w:rPr>
          <w:b/>
          <w:sz w:val="28"/>
          <w:szCs w:val="28"/>
        </w:rPr>
      </w:pPr>
      <w:r>
        <w:rPr>
          <w:b/>
          <w:sz w:val="28"/>
          <w:szCs w:val="28"/>
        </w:rPr>
        <w:br w:type="page"/>
      </w:r>
      <w:r w:rsidRPr="00AE1C9D">
        <w:rPr>
          <w:b/>
          <w:sz w:val="28"/>
          <w:szCs w:val="28"/>
        </w:rPr>
        <w:lastRenderedPageBreak/>
        <w:t>Form #E-11</w:t>
      </w:r>
    </w:p>
    <w:p w:rsidR="007E4E87" w:rsidRPr="00AE1C9D" w:rsidRDefault="007E4E87" w:rsidP="007E4E87">
      <w:pPr>
        <w:pStyle w:val="BodyText2"/>
        <w:rPr>
          <w:sz w:val="20"/>
        </w:rPr>
      </w:pPr>
    </w:p>
    <w:tbl>
      <w:tblPr>
        <w:tblW w:w="10080" w:type="dxa"/>
        <w:tblInd w:w="18" w:type="dxa"/>
        <w:tblBorders>
          <w:insideH w:val="single" w:sz="4" w:space="0" w:color="auto"/>
        </w:tblBorders>
        <w:tblLook w:val="0000" w:firstRow="0" w:lastRow="0" w:firstColumn="0" w:lastColumn="0" w:noHBand="0" w:noVBand="0"/>
      </w:tblPr>
      <w:tblGrid>
        <w:gridCol w:w="10080"/>
      </w:tblGrid>
      <w:tr w:rsidR="007E4E87" w:rsidRPr="00AE1C9D" w:rsidTr="001764EE">
        <w:tblPrEx>
          <w:tblCellMar>
            <w:top w:w="0" w:type="dxa"/>
            <w:bottom w:w="0" w:type="dxa"/>
          </w:tblCellMar>
        </w:tblPrEx>
        <w:trPr>
          <w:trHeight w:val="258"/>
        </w:trPr>
        <w:tc>
          <w:tcPr>
            <w:tcW w:w="10080" w:type="dxa"/>
            <w:vAlign w:val="bottom"/>
          </w:tcPr>
          <w:p w:rsidR="007E4E87" w:rsidRPr="00E16574" w:rsidRDefault="007E4E87" w:rsidP="001764EE">
            <w:pPr>
              <w:pStyle w:val="BodyText2"/>
              <w:jc w:val="center"/>
              <w:rPr>
                <w:b/>
                <w:sz w:val="20"/>
              </w:rPr>
            </w:pPr>
            <w:r w:rsidRPr="00E16574">
              <w:rPr>
                <w:b/>
                <w:sz w:val="20"/>
              </w:rPr>
              <w:t>Blue Sky Board of REALTORS®</w:t>
            </w:r>
          </w:p>
        </w:tc>
      </w:tr>
      <w:tr w:rsidR="007E4E87" w:rsidRPr="00AE1C9D" w:rsidTr="001764EE">
        <w:tblPrEx>
          <w:tblCellMar>
            <w:top w:w="0" w:type="dxa"/>
            <w:bottom w:w="0" w:type="dxa"/>
          </w:tblCellMar>
        </w:tblPrEx>
        <w:trPr>
          <w:trHeight w:val="260"/>
        </w:trPr>
        <w:tc>
          <w:tcPr>
            <w:tcW w:w="10080" w:type="dxa"/>
            <w:vAlign w:val="bottom"/>
          </w:tcPr>
          <w:p w:rsidR="007E4E87" w:rsidRPr="00AE1C9D" w:rsidRDefault="007E4E87" w:rsidP="001764EE">
            <w:pPr>
              <w:pStyle w:val="BodyText2"/>
              <w:jc w:val="center"/>
              <w:rPr>
                <w:bCs/>
                <w:sz w:val="20"/>
              </w:rPr>
            </w:pPr>
            <w:r w:rsidRPr="00AE1C9D">
              <w:rPr>
                <w:bCs/>
                <w:sz w:val="20"/>
              </w:rPr>
              <w:t>Board or State Association</w:t>
            </w:r>
          </w:p>
        </w:tc>
      </w:tr>
    </w:tbl>
    <w:p w:rsidR="007E4E87" w:rsidRPr="00AE1C9D" w:rsidRDefault="007E4E87" w:rsidP="007E4E87">
      <w:pPr>
        <w:pStyle w:val="BodyText2"/>
        <w:jc w:val="center"/>
        <w:rPr>
          <w:sz w:val="20"/>
        </w:rPr>
      </w:pPr>
    </w:p>
    <w:tbl>
      <w:tblPr>
        <w:tblW w:w="10080" w:type="dxa"/>
        <w:tblInd w:w="18" w:type="dxa"/>
        <w:tblLayout w:type="fixed"/>
        <w:tblLook w:val="0000" w:firstRow="0" w:lastRow="0" w:firstColumn="0" w:lastColumn="0" w:noHBand="0" w:noVBand="0"/>
      </w:tblPr>
      <w:tblGrid>
        <w:gridCol w:w="3287"/>
        <w:gridCol w:w="297"/>
        <w:gridCol w:w="2219"/>
        <w:gridCol w:w="236"/>
        <w:gridCol w:w="1553"/>
        <w:gridCol w:w="236"/>
        <w:gridCol w:w="2252"/>
      </w:tblGrid>
      <w:tr w:rsidR="007E4E87" w:rsidRPr="00AE1C9D" w:rsidTr="001764EE">
        <w:tblPrEx>
          <w:tblCellMar>
            <w:top w:w="0" w:type="dxa"/>
            <w:bottom w:w="0" w:type="dxa"/>
          </w:tblCellMar>
        </w:tblPrEx>
        <w:trPr>
          <w:trHeight w:val="323"/>
        </w:trPr>
        <w:tc>
          <w:tcPr>
            <w:tcW w:w="3287" w:type="dxa"/>
            <w:tcBorders>
              <w:bottom w:val="single" w:sz="4" w:space="0" w:color="auto"/>
            </w:tcBorders>
            <w:vAlign w:val="bottom"/>
          </w:tcPr>
          <w:p w:rsidR="007E4E87" w:rsidRPr="00E16574" w:rsidRDefault="007E4E87" w:rsidP="001764EE">
            <w:pPr>
              <w:pStyle w:val="BodyText2"/>
              <w:ind w:left="27"/>
              <w:jc w:val="center"/>
              <w:rPr>
                <w:b/>
                <w:sz w:val="20"/>
              </w:rPr>
            </w:pPr>
            <w:r w:rsidRPr="00E16574">
              <w:rPr>
                <w:b/>
                <w:sz w:val="20"/>
              </w:rPr>
              <w:t>8576 Daisy Drive</w:t>
            </w:r>
          </w:p>
        </w:tc>
        <w:tc>
          <w:tcPr>
            <w:tcW w:w="297" w:type="dxa"/>
            <w:vAlign w:val="bottom"/>
          </w:tcPr>
          <w:p w:rsidR="007E4E87" w:rsidRPr="00AE1C9D" w:rsidRDefault="007E4E87" w:rsidP="001764EE">
            <w:pPr>
              <w:pStyle w:val="BodyText2"/>
              <w:jc w:val="center"/>
              <w:rPr>
                <w:sz w:val="20"/>
              </w:rPr>
            </w:pPr>
          </w:p>
        </w:tc>
        <w:tc>
          <w:tcPr>
            <w:tcW w:w="2219" w:type="dxa"/>
            <w:tcBorders>
              <w:bottom w:val="single" w:sz="4" w:space="0" w:color="auto"/>
            </w:tcBorders>
            <w:vAlign w:val="bottom"/>
          </w:tcPr>
          <w:p w:rsidR="007E4E87" w:rsidRPr="00E16574" w:rsidRDefault="007E4E87" w:rsidP="001764EE">
            <w:pPr>
              <w:pStyle w:val="BodyText2"/>
              <w:ind w:left="27"/>
              <w:jc w:val="center"/>
              <w:rPr>
                <w:b/>
                <w:sz w:val="20"/>
              </w:rPr>
            </w:pPr>
            <w:r w:rsidRPr="00E16574">
              <w:rPr>
                <w:b/>
                <w:sz w:val="20"/>
              </w:rPr>
              <w:t>Somewhere</w:t>
            </w:r>
          </w:p>
        </w:tc>
        <w:tc>
          <w:tcPr>
            <w:tcW w:w="236" w:type="dxa"/>
            <w:vAlign w:val="bottom"/>
          </w:tcPr>
          <w:p w:rsidR="007E4E87" w:rsidRPr="00AE1C9D" w:rsidRDefault="007E4E87" w:rsidP="001764EE">
            <w:pPr>
              <w:pStyle w:val="BodyText2"/>
              <w:jc w:val="center"/>
              <w:rPr>
                <w:sz w:val="20"/>
              </w:rPr>
            </w:pPr>
          </w:p>
        </w:tc>
        <w:tc>
          <w:tcPr>
            <w:tcW w:w="1553" w:type="dxa"/>
            <w:tcBorders>
              <w:bottom w:val="single" w:sz="4" w:space="0" w:color="auto"/>
            </w:tcBorders>
            <w:vAlign w:val="bottom"/>
          </w:tcPr>
          <w:p w:rsidR="007E4E87" w:rsidRPr="00E16574" w:rsidRDefault="007E4E87" w:rsidP="001764EE">
            <w:pPr>
              <w:pStyle w:val="BodyText2"/>
              <w:ind w:left="27"/>
              <w:jc w:val="center"/>
              <w:rPr>
                <w:b/>
                <w:sz w:val="20"/>
              </w:rPr>
            </w:pPr>
            <w:r w:rsidRPr="00E16574">
              <w:rPr>
                <w:b/>
                <w:sz w:val="20"/>
              </w:rPr>
              <w:t>USA</w:t>
            </w:r>
          </w:p>
        </w:tc>
        <w:tc>
          <w:tcPr>
            <w:tcW w:w="236" w:type="dxa"/>
            <w:vAlign w:val="bottom"/>
          </w:tcPr>
          <w:p w:rsidR="007E4E87" w:rsidRPr="00AE1C9D" w:rsidRDefault="007E4E87" w:rsidP="001764EE">
            <w:pPr>
              <w:pStyle w:val="BodyText2"/>
              <w:jc w:val="center"/>
              <w:rPr>
                <w:sz w:val="20"/>
              </w:rPr>
            </w:pPr>
          </w:p>
        </w:tc>
        <w:tc>
          <w:tcPr>
            <w:tcW w:w="2252" w:type="dxa"/>
            <w:tcBorders>
              <w:bottom w:val="single" w:sz="4" w:space="0" w:color="auto"/>
            </w:tcBorders>
            <w:vAlign w:val="bottom"/>
          </w:tcPr>
          <w:p w:rsidR="007E4E87" w:rsidRPr="00E16574" w:rsidRDefault="007E4E87" w:rsidP="001764EE">
            <w:pPr>
              <w:pStyle w:val="BodyText2"/>
              <w:ind w:left="27"/>
              <w:jc w:val="center"/>
              <w:rPr>
                <w:b/>
                <w:sz w:val="20"/>
              </w:rPr>
            </w:pPr>
            <w:r w:rsidRPr="00E16574">
              <w:rPr>
                <w:b/>
                <w:sz w:val="20"/>
              </w:rPr>
              <w:t>00000</w:t>
            </w:r>
          </w:p>
        </w:tc>
      </w:tr>
      <w:tr w:rsidR="007E4E87" w:rsidRPr="00AE1C9D" w:rsidTr="001764EE">
        <w:tblPrEx>
          <w:tblCellMar>
            <w:top w:w="0" w:type="dxa"/>
            <w:bottom w:w="0" w:type="dxa"/>
          </w:tblCellMar>
        </w:tblPrEx>
        <w:trPr>
          <w:trHeight w:val="260"/>
        </w:trPr>
        <w:tc>
          <w:tcPr>
            <w:tcW w:w="3287" w:type="dxa"/>
            <w:tcBorders>
              <w:top w:val="single" w:sz="4" w:space="0" w:color="auto"/>
            </w:tcBorders>
            <w:vAlign w:val="bottom"/>
          </w:tcPr>
          <w:p w:rsidR="007E4E87" w:rsidRPr="00AE1C9D" w:rsidRDefault="007E4E87" w:rsidP="001764EE">
            <w:pPr>
              <w:pStyle w:val="BodyText2"/>
              <w:jc w:val="center"/>
              <w:rPr>
                <w:bCs/>
                <w:sz w:val="20"/>
              </w:rPr>
            </w:pPr>
            <w:r w:rsidRPr="00AE1C9D">
              <w:rPr>
                <w:bCs/>
                <w:sz w:val="20"/>
              </w:rPr>
              <w:t>Address</w:t>
            </w:r>
          </w:p>
        </w:tc>
        <w:tc>
          <w:tcPr>
            <w:tcW w:w="297" w:type="dxa"/>
            <w:vAlign w:val="bottom"/>
          </w:tcPr>
          <w:p w:rsidR="007E4E87" w:rsidRPr="00AE1C9D" w:rsidRDefault="007E4E87" w:rsidP="001764EE">
            <w:pPr>
              <w:pStyle w:val="BodyText2"/>
              <w:jc w:val="center"/>
              <w:rPr>
                <w:bCs/>
                <w:sz w:val="20"/>
              </w:rPr>
            </w:pPr>
          </w:p>
        </w:tc>
        <w:tc>
          <w:tcPr>
            <w:tcW w:w="2219" w:type="dxa"/>
            <w:tcBorders>
              <w:top w:val="single" w:sz="4" w:space="0" w:color="auto"/>
            </w:tcBorders>
            <w:vAlign w:val="bottom"/>
          </w:tcPr>
          <w:p w:rsidR="007E4E87" w:rsidRPr="00AE1C9D" w:rsidRDefault="007E4E87" w:rsidP="001764EE">
            <w:pPr>
              <w:pStyle w:val="BodyText2"/>
              <w:jc w:val="center"/>
              <w:rPr>
                <w:bCs/>
                <w:sz w:val="20"/>
              </w:rPr>
            </w:pPr>
            <w:r w:rsidRPr="00AE1C9D">
              <w:rPr>
                <w:bCs/>
                <w:sz w:val="20"/>
              </w:rPr>
              <w:t>City</w:t>
            </w:r>
          </w:p>
        </w:tc>
        <w:tc>
          <w:tcPr>
            <w:tcW w:w="236" w:type="dxa"/>
            <w:vAlign w:val="bottom"/>
          </w:tcPr>
          <w:p w:rsidR="007E4E87" w:rsidRPr="00AE1C9D" w:rsidRDefault="007E4E87" w:rsidP="001764EE">
            <w:pPr>
              <w:pStyle w:val="BodyText2"/>
              <w:jc w:val="center"/>
              <w:rPr>
                <w:bCs/>
                <w:sz w:val="20"/>
              </w:rPr>
            </w:pPr>
          </w:p>
        </w:tc>
        <w:tc>
          <w:tcPr>
            <w:tcW w:w="1553" w:type="dxa"/>
            <w:tcBorders>
              <w:top w:val="single" w:sz="4" w:space="0" w:color="auto"/>
            </w:tcBorders>
            <w:vAlign w:val="bottom"/>
          </w:tcPr>
          <w:p w:rsidR="007E4E87" w:rsidRPr="00AE1C9D" w:rsidRDefault="007E4E87" w:rsidP="001764EE">
            <w:pPr>
              <w:pStyle w:val="BodyText2"/>
              <w:jc w:val="center"/>
              <w:rPr>
                <w:bCs/>
                <w:sz w:val="20"/>
              </w:rPr>
            </w:pPr>
            <w:r w:rsidRPr="00AE1C9D">
              <w:rPr>
                <w:bCs/>
                <w:sz w:val="20"/>
              </w:rPr>
              <w:t>State</w:t>
            </w:r>
          </w:p>
        </w:tc>
        <w:tc>
          <w:tcPr>
            <w:tcW w:w="236" w:type="dxa"/>
            <w:vAlign w:val="bottom"/>
          </w:tcPr>
          <w:p w:rsidR="007E4E87" w:rsidRPr="00AE1C9D" w:rsidRDefault="007E4E87" w:rsidP="001764EE">
            <w:pPr>
              <w:pStyle w:val="BodyText2"/>
              <w:jc w:val="center"/>
              <w:rPr>
                <w:bCs/>
                <w:sz w:val="20"/>
              </w:rPr>
            </w:pPr>
          </w:p>
        </w:tc>
        <w:tc>
          <w:tcPr>
            <w:tcW w:w="2252" w:type="dxa"/>
            <w:tcBorders>
              <w:top w:val="single" w:sz="4" w:space="0" w:color="auto"/>
            </w:tcBorders>
            <w:vAlign w:val="bottom"/>
          </w:tcPr>
          <w:p w:rsidR="007E4E87" w:rsidRPr="00AE1C9D" w:rsidRDefault="007E4E87" w:rsidP="001764EE">
            <w:pPr>
              <w:pStyle w:val="BodyText2"/>
              <w:jc w:val="center"/>
              <w:rPr>
                <w:bCs/>
                <w:sz w:val="20"/>
              </w:rPr>
            </w:pPr>
            <w:r w:rsidRPr="00AE1C9D">
              <w:rPr>
                <w:bCs/>
                <w:sz w:val="20"/>
              </w:rPr>
              <w:t>Zip</w:t>
            </w:r>
          </w:p>
        </w:tc>
      </w:tr>
    </w:tbl>
    <w:p w:rsidR="007E4E87" w:rsidRPr="00AE1C9D" w:rsidRDefault="007E4E87" w:rsidP="007E4E87">
      <w:pPr>
        <w:pStyle w:val="BodyText2"/>
        <w:rPr>
          <w:sz w:val="20"/>
        </w:rPr>
      </w:pPr>
    </w:p>
    <w:p w:rsidR="007E4E87" w:rsidRPr="00AE1C9D" w:rsidRDefault="007E4E87" w:rsidP="007E4E87">
      <w:pPr>
        <w:pStyle w:val="BodyText2"/>
        <w:jc w:val="center"/>
        <w:rPr>
          <w:b/>
          <w:sz w:val="20"/>
        </w:rPr>
      </w:pPr>
      <w:r w:rsidRPr="00AE1C9D">
        <w:rPr>
          <w:b/>
          <w:sz w:val="20"/>
        </w:rPr>
        <w:t>Decision of Ethics Hearing Panel</w:t>
      </w:r>
    </w:p>
    <w:p w:rsidR="007E4E87" w:rsidRPr="00AE1C9D" w:rsidRDefault="007E4E87" w:rsidP="007E4E87">
      <w:pPr>
        <w:pStyle w:val="BodyText2"/>
        <w:jc w:val="center"/>
        <w:rPr>
          <w:b/>
          <w:sz w:val="20"/>
        </w:rPr>
      </w:pPr>
      <w:proofErr w:type="gramStart"/>
      <w:r w:rsidRPr="00AE1C9D">
        <w:rPr>
          <w:b/>
          <w:sz w:val="20"/>
        </w:rPr>
        <w:t>of</w:t>
      </w:r>
      <w:proofErr w:type="gramEnd"/>
      <w:r w:rsidRPr="00AE1C9D">
        <w:rPr>
          <w:b/>
          <w:sz w:val="20"/>
        </w:rPr>
        <w:t xml:space="preserve"> the Professional Standards Committee</w:t>
      </w:r>
    </w:p>
    <w:p w:rsidR="007E4E87" w:rsidRPr="00AE1C9D" w:rsidRDefault="007E4E87" w:rsidP="007E4E87">
      <w:pPr>
        <w:pStyle w:val="BodyText2"/>
        <w:jc w:val="right"/>
        <w:rPr>
          <w:sz w:val="20"/>
        </w:rPr>
      </w:pPr>
    </w:p>
    <w:p w:rsidR="007E4E87" w:rsidRPr="00AE1C9D" w:rsidRDefault="007E4E87" w:rsidP="007E4E87">
      <w:pPr>
        <w:pStyle w:val="BodyText2"/>
        <w:ind w:right="180"/>
        <w:jc w:val="right"/>
        <w:rPr>
          <w:sz w:val="20"/>
          <w:u w:val="single"/>
        </w:rPr>
      </w:pPr>
      <w:r w:rsidRPr="00AE1C9D">
        <w:rPr>
          <w:sz w:val="20"/>
        </w:rPr>
        <w:t>Filed ____________, 20_____</w:t>
      </w:r>
    </w:p>
    <w:p w:rsidR="007E4E87" w:rsidRPr="00AE1C9D" w:rsidRDefault="007E4E87" w:rsidP="007E4E87">
      <w:pPr>
        <w:pStyle w:val="BodyText2"/>
        <w:rPr>
          <w:sz w:val="20"/>
        </w:rPr>
      </w:pPr>
    </w:p>
    <w:tbl>
      <w:tblPr>
        <w:tblW w:w="10080" w:type="dxa"/>
        <w:tblInd w:w="18" w:type="dxa"/>
        <w:tblLook w:val="0000" w:firstRow="0" w:lastRow="0" w:firstColumn="0" w:lastColumn="0" w:noHBand="0" w:noVBand="0"/>
      </w:tblPr>
      <w:tblGrid>
        <w:gridCol w:w="4199"/>
        <w:gridCol w:w="359"/>
        <w:gridCol w:w="5522"/>
      </w:tblGrid>
      <w:tr w:rsidR="007E4E87" w:rsidRPr="00AE1C9D" w:rsidTr="001764EE">
        <w:tblPrEx>
          <w:tblCellMar>
            <w:top w:w="0" w:type="dxa"/>
            <w:bottom w:w="0" w:type="dxa"/>
          </w:tblCellMar>
        </w:tblPrEx>
        <w:trPr>
          <w:cantSplit/>
          <w:trHeight w:val="374"/>
        </w:trPr>
        <w:tc>
          <w:tcPr>
            <w:tcW w:w="4199" w:type="dxa"/>
            <w:tcBorders>
              <w:bottom w:val="single" w:sz="4" w:space="0" w:color="auto"/>
            </w:tcBorders>
            <w:vAlign w:val="bottom"/>
          </w:tcPr>
          <w:p w:rsidR="007E4E87" w:rsidRPr="00E16574" w:rsidRDefault="007E4E87" w:rsidP="001764EE">
            <w:pPr>
              <w:jc w:val="center"/>
              <w:rPr>
                <w:rFonts w:ascii="Times New Roman" w:hAnsi="Times New Roman" w:cs="Times New Roman"/>
                <w:sz w:val="20"/>
                <w:szCs w:val="20"/>
              </w:rPr>
            </w:pPr>
            <w:r w:rsidRPr="00E16574">
              <w:rPr>
                <w:rFonts w:ascii="Times New Roman" w:hAnsi="Times New Roman" w:cs="Times New Roman"/>
                <w:sz w:val="20"/>
                <w:szCs w:val="20"/>
              </w:rPr>
              <w:t>Grievance Committee</w:t>
            </w:r>
          </w:p>
        </w:tc>
        <w:tc>
          <w:tcPr>
            <w:tcW w:w="359" w:type="dxa"/>
            <w:vAlign w:val="bottom"/>
          </w:tcPr>
          <w:p w:rsidR="007E4E87" w:rsidRPr="00AE1C9D" w:rsidRDefault="007E4E87" w:rsidP="001764EE">
            <w:pPr>
              <w:jc w:val="both"/>
              <w:rPr>
                <w:rFonts w:ascii="Times" w:eastAsia="Times" w:hAnsi="Times"/>
                <w:sz w:val="20"/>
                <w:szCs w:val="20"/>
              </w:rPr>
            </w:pPr>
          </w:p>
          <w:p w:rsidR="007E4E87" w:rsidRPr="00AE1C9D" w:rsidRDefault="007E4E87" w:rsidP="001764EE">
            <w:pPr>
              <w:pStyle w:val="BodyText2"/>
              <w:rPr>
                <w:sz w:val="20"/>
              </w:rPr>
            </w:pPr>
          </w:p>
        </w:tc>
        <w:tc>
          <w:tcPr>
            <w:tcW w:w="5522" w:type="dxa"/>
            <w:tcBorders>
              <w:bottom w:val="single" w:sz="4" w:space="0" w:color="auto"/>
            </w:tcBorders>
            <w:vAlign w:val="bottom"/>
          </w:tcPr>
          <w:p w:rsidR="007E4E87" w:rsidRPr="00AE1C9D" w:rsidRDefault="007E4E87" w:rsidP="001764EE">
            <w:pPr>
              <w:pStyle w:val="BodyText2"/>
              <w:ind w:left="27"/>
              <w:jc w:val="center"/>
              <w:rPr>
                <w:sz w:val="20"/>
              </w:rPr>
            </w:pPr>
            <w:r>
              <w:rPr>
                <w:sz w:val="20"/>
              </w:rPr>
              <w:t>REALTOR® John Smith</w:t>
            </w:r>
          </w:p>
        </w:tc>
      </w:tr>
      <w:tr w:rsidR="007E4E87" w:rsidRPr="00AE1C9D" w:rsidTr="001764EE">
        <w:tblPrEx>
          <w:tblCellMar>
            <w:top w:w="0" w:type="dxa"/>
            <w:bottom w:w="0" w:type="dxa"/>
          </w:tblCellMar>
        </w:tblPrEx>
        <w:trPr>
          <w:cantSplit/>
          <w:trHeight w:val="374"/>
        </w:trPr>
        <w:tc>
          <w:tcPr>
            <w:tcW w:w="4199" w:type="dxa"/>
            <w:tcBorders>
              <w:top w:val="single" w:sz="4" w:space="0" w:color="auto"/>
            </w:tcBorders>
            <w:vAlign w:val="bottom"/>
          </w:tcPr>
          <w:p w:rsidR="007E4E87" w:rsidRPr="00AE1C9D" w:rsidRDefault="007E4E87" w:rsidP="001764EE">
            <w:pPr>
              <w:pStyle w:val="BodyText2"/>
              <w:ind w:left="99"/>
              <w:rPr>
                <w:sz w:val="20"/>
              </w:rPr>
            </w:pPr>
          </w:p>
        </w:tc>
        <w:tc>
          <w:tcPr>
            <w:tcW w:w="359" w:type="dxa"/>
            <w:vAlign w:val="bottom"/>
          </w:tcPr>
          <w:p w:rsidR="007E4E87" w:rsidRPr="00AE1C9D" w:rsidRDefault="007E4E87" w:rsidP="001764EE">
            <w:pPr>
              <w:pStyle w:val="BodyText2"/>
              <w:rPr>
                <w:b/>
                <w:bCs/>
                <w:sz w:val="20"/>
              </w:rPr>
            </w:pPr>
          </w:p>
        </w:tc>
        <w:tc>
          <w:tcPr>
            <w:tcW w:w="5522" w:type="dxa"/>
            <w:tcBorders>
              <w:top w:val="single" w:sz="4" w:space="0" w:color="auto"/>
            </w:tcBorders>
            <w:vAlign w:val="bottom"/>
          </w:tcPr>
          <w:p w:rsidR="007E4E87" w:rsidRPr="00AE1C9D" w:rsidRDefault="007E4E87" w:rsidP="001764EE">
            <w:pPr>
              <w:pStyle w:val="BodyText2"/>
              <w:tabs>
                <w:tab w:val="left" w:pos="2657"/>
              </w:tabs>
              <w:ind w:left="90"/>
              <w:rPr>
                <w:sz w:val="20"/>
              </w:rPr>
            </w:pPr>
          </w:p>
        </w:tc>
      </w:tr>
      <w:tr w:rsidR="007E4E87" w:rsidRPr="00AE1C9D" w:rsidTr="001764EE">
        <w:tblPrEx>
          <w:tblCellMar>
            <w:top w:w="0" w:type="dxa"/>
            <w:bottom w:w="0" w:type="dxa"/>
          </w:tblCellMar>
        </w:tblPrEx>
        <w:trPr>
          <w:cantSplit/>
          <w:trHeight w:val="374"/>
        </w:trPr>
        <w:tc>
          <w:tcPr>
            <w:tcW w:w="4199" w:type="dxa"/>
            <w:tcBorders>
              <w:top w:val="single" w:sz="4" w:space="0" w:color="auto"/>
            </w:tcBorders>
            <w:vAlign w:val="bottom"/>
          </w:tcPr>
          <w:p w:rsidR="007E4E87" w:rsidRPr="00AE1C9D" w:rsidRDefault="007E4E87" w:rsidP="001764EE">
            <w:pPr>
              <w:pStyle w:val="BodyText2"/>
              <w:ind w:left="99"/>
              <w:rPr>
                <w:sz w:val="20"/>
              </w:rPr>
            </w:pPr>
          </w:p>
        </w:tc>
        <w:tc>
          <w:tcPr>
            <w:tcW w:w="359" w:type="dxa"/>
            <w:vAlign w:val="bottom"/>
          </w:tcPr>
          <w:p w:rsidR="007E4E87" w:rsidRPr="00AE1C9D" w:rsidRDefault="007E4E87" w:rsidP="001764EE">
            <w:pPr>
              <w:pStyle w:val="BodyText2"/>
              <w:rPr>
                <w:b/>
                <w:bCs/>
                <w:sz w:val="20"/>
              </w:rPr>
            </w:pPr>
          </w:p>
        </w:tc>
        <w:tc>
          <w:tcPr>
            <w:tcW w:w="5522" w:type="dxa"/>
            <w:tcBorders>
              <w:top w:val="single" w:sz="4" w:space="0" w:color="auto"/>
            </w:tcBorders>
            <w:vAlign w:val="bottom"/>
          </w:tcPr>
          <w:p w:rsidR="007E4E87" w:rsidRPr="00AE1C9D" w:rsidRDefault="007E4E87" w:rsidP="001764EE">
            <w:pPr>
              <w:pStyle w:val="BodyText2"/>
              <w:tabs>
                <w:tab w:val="left" w:pos="2657"/>
              </w:tabs>
              <w:ind w:left="90"/>
              <w:rPr>
                <w:sz w:val="20"/>
              </w:rPr>
            </w:pPr>
          </w:p>
        </w:tc>
      </w:tr>
      <w:tr w:rsidR="007E4E87" w:rsidRPr="00AE1C9D" w:rsidTr="001764EE">
        <w:tblPrEx>
          <w:tblCellMar>
            <w:top w:w="0" w:type="dxa"/>
            <w:bottom w:w="0" w:type="dxa"/>
          </w:tblCellMar>
        </w:tblPrEx>
        <w:trPr>
          <w:cantSplit/>
          <w:trHeight w:val="374"/>
        </w:trPr>
        <w:tc>
          <w:tcPr>
            <w:tcW w:w="4199" w:type="dxa"/>
            <w:tcBorders>
              <w:top w:val="single" w:sz="4" w:space="0" w:color="auto"/>
            </w:tcBorders>
            <w:vAlign w:val="bottom"/>
          </w:tcPr>
          <w:p w:rsidR="007E4E87" w:rsidRPr="00AE1C9D" w:rsidRDefault="007E4E87" w:rsidP="001764EE">
            <w:pPr>
              <w:pStyle w:val="BodyText2"/>
              <w:ind w:left="99"/>
              <w:jc w:val="center"/>
              <w:rPr>
                <w:sz w:val="20"/>
              </w:rPr>
            </w:pPr>
            <w:r w:rsidRPr="00AE1C9D">
              <w:rPr>
                <w:sz w:val="20"/>
              </w:rPr>
              <w:t>Complainant(s)</w:t>
            </w:r>
          </w:p>
        </w:tc>
        <w:tc>
          <w:tcPr>
            <w:tcW w:w="359" w:type="dxa"/>
            <w:vAlign w:val="bottom"/>
          </w:tcPr>
          <w:p w:rsidR="007E4E87" w:rsidRPr="00AE1C9D" w:rsidRDefault="007E4E87" w:rsidP="001764EE">
            <w:pPr>
              <w:pStyle w:val="BodyText2"/>
              <w:rPr>
                <w:b/>
                <w:bCs/>
                <w:sz w:val="20"/>
              </w:rPr>
            </w:pPr>
          </w:p>
        </w:tc>
        <w:tc>
          <w:tcPr>
            <w:tcW w:w="5522" w:type="dxa"/>
            <w:tcBorders>
              <w:top w:val="single" w:sz="4" w:space="0" w:color="auto"/>
            </w:tcBorders>
            <w:vAlign w:val="bottom"/>
          </w:tcPr>
          <w:p w:rsidR="007E4E87" w:rsidRPr="00AE1C9D" w:rsidRDefault="007E4E87" w:rsidP="001764EE">
            <w:pPr>
              <w:pStyle w:val="BodyText2"/>
              <w:tabs>
                <w:tab w:val="left" w:pos="2657"/>
              </w:tabs>
              <w:ind w:left="90"/>
              <w:jc w:val="center"/>
              <w:rPr>
                <w:sz w:val="20"/>
              </w:rPr>
            </w:pPr>
            <w:r w:rsidRPr="00AE1C9D">
              <w:rPr>
                <w:sz w:val="20"/>
              </w:rPr>
              <w:t>Respondent(s)</w:t>
            </w:r>
          </w:p>
        </w:tc>
      </w:tr>
    </w:tbl>
    <w:p w:rsidR="007E4E87" w:rsidRPr="00AE1C9D" w:rsidRDefault="007E4E87" w:rsidP="007E4E87">
      <w:pPr>
        <w:pStyle w:val="BodyText2"/>
        <w:rPr>
          <w:sz w:val="20"/>
        </w:rPr>
      </w:pPr>
    </w:p>
    <w:p w:rsidR="007E4E87" w:rsidRPr="00AE1C9D" w:rsidRDefault="007E4E87" w:rsidP="007E4E87">
      <w:pPr>
        <w:pStyle w:val="BodyText2"/>
        <w:ind w:right="180"/>
        <w:rPr>
          <w:sz w:val="20"/>
        </w:rPr>
      </w:pPr>
      <w:r w:rsidRPr="00E16574">
        <w:rPr>
          <w:b/>
          <w:bCs/>
          <w:sz w:val="20"/>
        </w:rPr>
        <w:t>Findings of Fact:</w:t>
      </w:r>
      <w:r w:rsidRPr="00E16574">
        <w:rPr>
          <w:sz w:val="20"/>
        </w:rPr>
        <w:t> The hearing panel finds the following facts in support of its conclusion regarding the alleged violations of the Code of Ethics:</w:t>
      </w:r>
    </w:p>
    <w:tbl>
      <w:tblPr>
        <w:tblW w:w="0" w:type="auto"/>
        <w:tblBorders>
          <w:bottom w:val="single" w:sz="4" w:space="0" w:color="auto"/>
        </w:tblBorders>
        <w:tblLook w:val="01E0" w:firstRow="1" w:lastRow="1" w:firstColumn="1" w:lastColumn="1" w:noHBand="0" w:noVBand="0"/>
      </w:tblPr>
      <w:tblGrid>
        <w:gridCol w:w="9576"/>
      </w:tblGrid>
      <w:tr w:rsidR="007E4E87" w:rsidRPr="00AE1C9D" w:rsidTr="001764EE">
        <w:trPr>
          <w:trHeight w:val="374"/>
        </w:trPr>
        <w:tc>
          <w:tcPr>
            <w:tcW w:w="10098" w:type="dxa"/>
            <w:tcBorders>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46"/>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bl>
    <w:p w:rsidR="007E4E87" w:rsidRPr="00AE1C9D" w:rsidRDefault="007E4E87" w:rsidP="007E4E87">
      <w:pPr>
        <w:pStyle w:val="BodyText2"/>
        <w:rPr>
          <w:sz w:val="20"/>
        </w:rPr>
      </w:pPr>
    </w:p>
    <w:p w:rsidR="007E4E87" w:rsidRPr="00AE1C9D" w:rsidRDefault="007E4E87" w:rsidP="007E4E87">
      <w:pPr>
        <w:pStyle w:val="BodyText2"/>
        <w:ind w:right="180"/>
        <w:rPr>
          <w:sz w:val="20"/>
        </w:rPr>
      </w:pPr>
      <w:r>
        <w:rPr>
          <w:b/>
          <w:bCs/>
          <w:sz w:val="20"/>
        </w:rPr>
        <w:br w:type="page"/>
      </w:r>
      <w:r w:rsidRPr="00AE1C9D">
        <w:rPr>
          <w:b/>
          <w:bCs/>
          <w:sz w:val="20"/>
        </w:rPr>
        <w:lastRenderedPageBreak/>
        <w:t>Conclusions of the Hearing Panel:</w:t>
      </w:r>
      <w:r w:rsidRPr="00AE1C9D">
        <w:rPr>
          <w:sz w:val="20"/>
        </w:rPr>
        <w:t xml:space="preserve"> We, the members of the Hearing Panel in the above-s</w:t>
      </w:r>
      <w:r>
        <w:rPr>
          <w:sz w:val="20"/>
        </w:rPr>
        <w:t>tated case, find the Respondent</w:t>
      </w:r>
      <w:r w:rsidRPr="00AE1C9D">
        <w:rPr>
          <w:sz w:val="20"/>
        </w:rPr>
        <w:t xml:space="preserve"> (in violation) (not in violation) of Article(s) ______________ of the Code of Ethics</w:t>
      </w:r>
      <w:r>
        <w:rPr>
          <w:sz w:val="20"/>
        </w:rPr>
        <w:t xml:space="preserve">, (in violation) (not in violation) of Section _______ of the MLS rules, and (in violation) (not in violation) of Article(s) _________________ of the association’s bylaws.  </w:t>
      </w:r>
    </w:p>
    <w:p w:rsidR="007E4E87" w:rsidRPr="00AE1C9D" w:rsidRDefault="007E4E87" w:rsidP="007E4E87">
      <w:pPr>
        <w:pStyle w:val="BodyText2"/>
        <w:ind w:right="180"/>
        <w:rPr>
          <w:sz w:val="20"/>
        </w:rPr>
      </w:pPr>
    </w:p>
    <w:p w:rsidR="007E4E87" w:rsidRPr="00AE1C9D" w:rsidRDefault="007E4E87" w:rsidP="007E4E87">
      <w:pPr>
        <w:pStyle w:val="BodyText2"/>
        <w:ind w:right="187"/>
        <w:rPr>
          <w:sz w:val="20"/>
        </w:rPr>
      </w:pPr>
      <w:r w:rsidRPr="00E16574">
        <w:rPr>
          <w:b/>
          <w:bCs/>
          <w:sz w:val="20"/>
        </w:rPr>
        <w:t>Prior Violations, if Any:</w:t>
      </w:r>
    </w:p>
    <w:tbl>
      <w:tblPr>
        <w:tblW w:w="0" w:type="auto"/>
        <w:tblBorders>
          <w:bottom w:val="single" w:sz="4" w:space="0" w:color="auto"/>
        </w:tblBorders>
        <w:tblLook w:val="01E0" w:firstRow="1" w:lastRow="1" w:firstColumn="1" w:lastColumn="1" w:noHBand="0" w:noVBand="0"/>
      </w:tblPr>
      <w:tblGrid>
        <w:gridCol w:w="9576"/>
      </w:tblGrid>
      <w:tr w:rsidR="007E4E87" w:rsidRPr="00AE1C9D" w:rsidTr="001764EE">
        <w:trPr>
          <w:trHeight w:val="374"/>
        </w:trPr>
        <w:tc>
          <w:tcPr>
            <w:tcW w:w="10098" w:type="dxa"/>
            <w:tcBorders>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74"/>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74"/>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74"/>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bl>
    <w:p w:rsidR="007E4E87" w:rsidRPr="00AE1C9D" w:rsidRDefault="007E4E87" w:rsidP="007E4E87">
      <w:pPr>
        <w:pStyle w:val="BodyText2"/>
        <w:ind w:right="180"/>
        <w:rPr>
          <w:sz w:val="20"/>
        </w:rPr>
      </w:pPr>
    </w:p>
    <w:p w:rsidR="007E4E87" w:rsidRPr="00AE1C9D" w:rsidRDefault="007E4E87" w:rsidP="007E4E87">
      <w:pPr>
        <w:pStyle w:val="BodyText2"/>
        <w:ind w:right="180"/>
        <w:rPr>
          <w:sz w:val="20"/>
        </w:rPr>
      </w:pPr>
      <w:r w:rsidRPr="00E16574">
        <w:rPr>
          <w:b/>
          <w:bCs/>
          <w:sz w:val="20"/>
        </w:rPr>
        <w:t xml:space="preserve">Recommendation for Disciplinary Action, if </w:t>
      </w:r>
      <w:proofErr w:type="gramStart"/>
      <w:r w:rsidRPr="00E16574">
        <w:rPr>
          <w:b/>
          <w:bCs/>
          <w:sz w:val="20"/>
        </w:rPr>
        <w:t>Any</w:t>
      </w:r>
      <w:proofErr w:type="gramEnd"/>
      <w:r w:rsidRPr="00E16574">
        <w:rPr>
          <w:b/>
          <w:bCs/>
          <w:sz w:val="20"/>
        </w:rPr>
        <w:t>, if Violation Found:</w:t>
      </w:r>
      <w:r w:rsidRPr="00E16574">
        <w:rPr>
          <w:sz w:val="20"/>
        </w:rPr>
        <w:t xml:space="preserve"> We recommend to the Board of Directors the following action:</w:t>
      </w:r>
    </w:p>
    <w:tbl>
      <w:tblPr>
        <w:tblW w:w="0" w:type="auto"/>
        <w:tblBorders>
          <w:bottom w:val="single" w:sz="4" w:space="0" w:color="auto"/>
        </w:tblBorders>
        <w:tblLook w:val="01E0" w:firstRow="1" w:lastRow="1" w:firstColumn="1" w:lastColumn="1" w:noHBand="0" w:noVBand="0"/>
      </w:tblPr>
      <w:tblGrid>
        <w:gridCol w:w="9576"/>
      </w:tblGrid>
      <w:tr w:rsidR="007E4E87" w:rsidRPr="00AE1C9D" w:rsidTr="001764EE">
        <w:trPr>
          <w:trHeight w:val="374"/>
        </w:trPr>
        <w:tc>
          <w:tcPr>
            <w:tcW w:w="10098" w:type="dxa"/>
            <w:tcBorders>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74"/>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74"/>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74"/>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bl>
    <w:p w:rsidR="007E4E87" w:rsidRDefault="007E4E87" w:rsidP="007E4E87">
      <w:pPr>
        <w:pStyle w:val="BodyText2"/>
        <w:ind w:right="180"/>
        <w:rPr>
          <w:b/>
          <w:bCs/>
          <w:sz w:val="20"/>
        </w:rPr>
      </w:pPr>
    </w:p>
    <w:p w:rsidR="007E4E87" w:rsidRPr="00AE1C9D" w:rsidRDefault="007E4E87" w:rsidP="007E4E87">
      <w:pPr>
        <w:pStyle w:val="BodyText2"/>
        <w:ind w:right="180"/>
        <w:rPr>
          <w:sz w:val="20"/>
        </w:rPr>
      </w:pPr>
      <w:r w:rsidRPr="00E16574">
        <w:rPr>
          <w:b/>
          <w:bCs/>
          <w:sz w:val="20"/>
        </w:rPr>
        <w:t xml:space="preserve">Rationale for Discipline, if </w:t>
      </w:r>
      <w:proofErr w:type="gramStart"/>
      <w:r w:rsidRPr="00E16574">
        <w:rPr>
          <w:b/>
          <w:bCs/>
          <w:sz w:val="20"/>
        </w:rPr>
        <w:t>Any</w:t>
      </w:r>
      <w:proofErr w:type="gramEnd"/>
      <w:r w:rsidRPr="00E16574">
        <w:rPr>
          <w:b/>
          <w:bCs/>
          <w:sz w:val="20"/>
        </w:rPr>
        <w:t>, if Violation Found:</w:t>
      </w:r>
      <w:r w:rsidRPr="00E16574">
        <w:rPr>
          <w:sz w:val="20"/>
        </w:rPr>
        <w:t xml:space="preserve"> (e.g., previous violations):</w:t>
      </w:r>
    </w:p>
    <w:tbl>
      <w:tblPr>
        <w:tblW w:w="0" w:type="auto"/>
        <w:tblBorders>
          <w:bottom w:val="single" w:sz="4" w:space="0" w:color="auto"/>
        </w:tblBorders>
        <w:tblLook w:val="01E0" w:firstRow="1" w:lastRow="1" w:firstColumn="1" w:lastColumn="1" w:noHBand="0" w:noVBand="0"/>
      </w:tblPr>
      <w:tblGrid>
        <w:gridCol w:w="9576"/>
      </w:tblGrid>
      <w:tr w:rsidR="007E4E87" w:rsidRPr="00AE1C9D" w:rsidTr="001764EE">
        <w:trPr>
          <w:trHeight w:val="374"/>
        </w:trPr>
        <w:tc>
          <w:tcPr>
            <w:tcW w:w="10098" w:type="dxa"/>
            <w:tcBorders>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74"/>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74"/>
        </w:trPr>
        <w:tc>
          <w:tcPr>
            <w:tcW w:w="1009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bl>
    <w:p w:rsidR="007E4E87" w:rsidRDefault="007E4E87" w:rsidP="007E4E87">
      <w:pPr>
        <w:rPr>
          <w:rFonts w:ascii="Times New Roman" w:hAnsi="Times New Roman" w:cs="Times New Roman"/>
          <w:b/>
          <w:sz w:val="20"/>
          <w:szCs w:val="20"/>
        </w:rPr>
      </w:pPr>
    </w:p>
    <w:p w:rsidR="007E4E87" w:rsidRPr="00E16574" w:rsidRDefault="007E4E87" w:rsidP="007E4E87">
      <w:pPr>
        <w:rPr>
          <w:rFonts w:ascii="Times New Roman" w:hAnsi="Times New Roman" w:cs="Times New Roman"/>
          <w:b/>
          <w:sz w:val="20"/>
          <w:szCs w:val="20"/>
        </w:rPr>
      </w:pPr>
      <w:r w:rsidRPr="00E16574">
        <w:rPr>
          <w:rFonts w:ascii="Times New Roman" w:hAnsi="Times New Roman" w:cs="Times New Roman"/>
          <w:b/>
          <w:sz w:val="20"/>
          <w:szCs w:val="20"/>
        </w:rPr>
        <w:t>Consequences for Noncompliance with Discipline:</w:t>
      </w:r>
    </w:p>
    <w:tbl>
      <w:tblPr>
        <w:tblW w:w="0" w:type="auto"/>
        <w:tblBorders>
          <w:bottom w:val="single" w:sz="4" w:space="0" w:color="auto"/>
        </w:tblBorders>
        <w:tblLook w:val="01E0" w:firstRow="1" w:lastRow="1" w:firstColumn="1" w:lastColumn="1" w:noHBand="0" w:noVBand="0"/>
      </w:tblPr>
      <w:tblGrid>
        <w:gridCol w:w="9576"/>
      </w:tblGrid>
      <w:tr w:rsidR="007E4E87" w:rsidRPr="00AE1C9D" w:rsidTr="001764EE">
        <w:trPr>
          <w:trHeight w:val="374"/>
        </w:trPr>
        <w:tc>
          <w:tcPr>
            <w:tcW w:w="10008" w:type="dxa"/>
            <w:tcBorders>
              <w:bottom w:val="single" w:sz="4" w:space="0" w:color="auto"/>
            </w:tcBorders>
            <w:shd w:val="clear" w:color="auto" w:fill="auto"/>
            <w:vAlign w:val="bottom"/>
          </w:tcPr>
          <w:p w:rsidR="007E4E87" w:rsidRPr="00AE1C9D" w:rsidRDefault="007E4E87" w:rsidP="001764EE">
            <w:pPr>
              <w:pStyle w:val="BodyText2"/>
              <w:rPr>
                <w:sz w:val="20"/>
              </w:rPr>
            </w:pPr>
          </w:p>
        </w:tc>
      </w:tr>
      <w:tr w:rsidR="007E4E87" w:rsidRPr="00AE1C9D" w:rsidTr="001764EE">
        <w:trPr>
          <w:trHeight w:val="374"/>
        </w:trPr>
        <w:tc>
          <w:tcPr>
            <w:tcW w:w="10008" w:type="dxa"/>
            <w:tcBorders>
              <w:top w:val="single" w:sz="4" w:space="0" w:color="auto"/>
              <w:bottom w:val="single" w:sz="4" w:space="0" w:color="auto"/>
            </w:tcBorders>
            <w:shd w:val="clear" w:color="auto" w:fill="auto"/>
            <w:vAlign w:val="bottom"/>
          </w:tcPr>
          <w:p w:rsidR="007E4E87" w:rsidRPr="00AE1C9D" w:rsidRDefault="007E4E87" w:rsidP="001764EE">
            <w:pPr>
              <w:pStyle w:val="BodyText2"/>
              <w:rPr>
                <w:sz w:val="20"/>
              </w:rPr>
            </w:pPr>
          </w:p>
        </w:tc>
      </w:tr>
    </w:tbl>
    <w:p w:rsidR="007E4E87" w:rsidRDefault="007E4E87" w:rsidP="007E4E87">
      <w:pPr>
        <w:pStyle w:val="BodyText2"/>
        <w:ind w:right="180"/>
      </w:pPr>
    </w:p>
    <w:p w:rsidR="007E4E87" w:rsidRDefault="007E4E87" w:rsidP="007E4E87">
      <w:pPr>
        <w:pStyle w:val="BodyText2"/>
        <w:ind w:right="180"/>
      </w:pPr>
    </w:p>
    <w:p w:rsidR="007E4E87" w:rsidRPr="00AE1C9D" w:rsidRDefault="007E4E87" w:rsidP="007E4E87">
      <w:pPr>
        <w:pStyle w:val="BodyText2"/>
        <w:ind w:right="180"/>
        <w:rPr>
          <w:sz w:val="20"/>
        </w:rPr>
      </w:pPr>
      <w:r w:rsidRPr="00AE1C9D">
        <w:rPr>
          <w:sz w:val="20"/>
        </w:rPr>
        <w:t xml:space="preserve">The decision, findings of fact, and recommendation(s) preceding were rendered by an ethics Hearing Panel comprising the following members whose signatures are affixed below.  The hearing took place on </w:t>
      </w:r>
    </w:p>
    <w:p w:rsidR="007E4E87" w:rsidRPr="00AE1C9D" w:rsidRDefault="007E4E87" w:rsidP="007E4E87">
      <w:pPr>
        <w:pStyle w:val="BodyText2"/>
        <w:ind w:right="180"/>
        <w:rPr>
          <w:sz w:val="20"/>
        </w:rPr>
      </w:pPr>
    </w:p>
    <w:p w:rsidR="007E4E87" w:rsidRPr="00AE1C9D" w:rsidRDefault="007E4E87" w:rsidP="007E4E87">
      <w:pPr>
        <w:pStyle w:val="BodyText2"/>
        <w:ind w:right="180"/>
        <w:rPr>
          <w:sz w:val="20"/>
        </w:rPr>
      </w:pPr>
      <w:proofErr w:type="gramStart"/>
      <w:r w:rsidRPr="00AE1C9D">
        <w:rPr>
          <w:sz w:val="20"/>
        </w:rPr>
        <w:t>___________________________________, 20 __________.</w:t>
      </w:r>
      <w:proofErr w:type="gramEnd"/>
    </w:p>
    <w:p w:rsidR="007E4E87" w:rsidRPr="003C417C" w:rsidRDefault="007E4E87" w:rsidP="007E4E87">
      <w:pPr>
        <w:pStyle w:val="BodyText2"/>
        <w:ind w:right="180"/>
        <w:rPr>
          <w:sz w:val="12"/>
          <w:szCs w:val="12"/>
        </w:rPr>
      </w:pPr>
    </w:p>
    <w:p w:rsidR="007E4E87" w:rsidRPr="003C417C" w:rsidRDefault="007E4E87" w:rsidP="007E4E87">
      <w:pPr>
        <w:pStyle w:val="BodyText2"/>
        <w:rPr>
          <w:sz w:val="12"/>
          <w:szCs w:val="12"/>
        </w:rPr>
      </w:pPr>
    </w:p>
    <w:tbl>
      <w:tblPr>
        <w:tblW w:w="9927" w:type="dxa"/>
        <w:tblInd w:w="81" w:type="dxa"/>
        <w:tblLook w:val="0000" w:firstRow="0" w:lastRow="0" w:firstColumn="0" w:lastColumn="0" w:noHBand="0" w:noVBand="0"/>
      </w:tblPr>
      <w:tblGrid>
        <w:gridCol w:w="2907"/>
        <w:gridCol w:w="1280"/>
        <w:gridCol w:w="277"/>
        <w:gridCol w:w="3663"/>
        <w:gridCol w:w="1800"/>
      </w:tblGrid>
      <w:tr w:rsidR="007E4E87" w:rsidRPr="00AE1C9D" w:rsidTr="001764EE">
        <w:tblPrEx>
          <w:tblCellMar>
            <w:top w:w="0" w:type="dxa"/>
            <w:bottom w:w="0" w:type="dxa"/>
          </w:tblCellMar>
        </w:tblPrEx>
        <w:trPr>
          <w:cantSplit/>
          <w:trHeight w:val="242"/>
        </w:trPr>
        <w:tc>
          <w:tcPr>
            <w:tcW w:w="2907" w:type="dxa"/>
            <w:tcBorders>
              <w:bottom w:val="single" w:sz="4" w:space="0" w:color="auto"/>
            </w:tcBorders>
          </w:tcPr>
          <w:p w:rsidR="007E4E87" w:rsidRPr="00AE1C9D" w:rsidRDefault="007E4E87" w:rsidP="001764EE">
            <w:pPr>
              <w:pStyle w:val="BodyText2"/>
              <w:ind w:left="-81"/>
              <w:rPr>
                <w:sz w:val="20"/>
              </w:rPr>
            </w:pPr>
            <w:r w:rsidRPr="00AE1C9D">
              <w:rPr>
                <w:sz w:val="20"/>
              </w:rPr>
              <w:t xml:space="preserve">                                                          </w:t>
            </w:r>
          </w:p>
        </w:tc>
        <w:tc>
          <w:tcPr>
            <w:tcW w:w="1280" w:type="dxa"/>
          </w:tcPr>
          <w:p w:rsidR="007E4E87" w:rsidRPr="00AE1C9D" w:rsidRDefault="007E4E87" w:rsidP="001764EE">
            <w:pPr>
              <w:pStyle w:val="BodyText2"/>
              <w:ind w:left="-81"/>
              <w:rPr>
                <w:sz w:val="20"/>
              </w:rPr>
            </w:pPr>
            <w:r w:rsidRPr="00AE1C9D">
              <w:rPr>
                <w:sz w:val="20"/>
              </w:rPr>
              <w:t>, Chairperson</w:t>
            </w:r>
          </w:p>
        </w:tc>
        <w:tc>
          <w:tcPr>
            <w:tcW w:w="277" w:type="dxa"/>
          </w:tcPr>
          <w:p w:rsidR="007E4E87" w:rsidRPr="00AE1C9D" w:rsidRDefault="007E4E87" w:rsidP="001764EE">
            <w:pPr>
              <w:pStyle w:val="BodyText2"/>
              <w:ind w:left="27"/>
              <w:rPr>
                <w:sz w:val="20"/>
              </w:rPr>
            </w:pPr>
          </w:p>
        </w:tc>
        <w:tc>
          <w:tcPr>
            <w:tcW w:w="3663" w:type="dxa"/>
            <w:tcBorders>
              <w:bottom w:val="single" w:sz="4" w:space="0" w:color="auto"/>
            </w:tcBorders>
          </w:tcPr>
          <w:p w:rsidR="007E4E87" w:rsidRPr="00AE1C9D" w:rsidRDefault="007E4E87" w:rsidP="001764EE">
            <w:pPr>
              <w:pStyle w:val="BodyText2"/>
              <w:ind w:left="-64"/>
              <w:rPr>
                <w:sz w:val="20"/>
              </w:rPr>
            </w:pPr>
            <w:r w:rsidRPr="00AE1C9D">
              <w:rPr>
                <w:sz w:val="20"/>
              </w:rPr>
              <w:t xml:space="preserve">                                                                       </w:t>
            </w:r>
          </w:p>
        </w:tc>
        <w:tc>
          <w:tcPr>
            <w:tcW w:w="1800" w:type="dxa"/>
          </w:tcPr>
          <w:p w:rsidR="007E4E87" w:rsidRPr="00AE1C9D" w:rsidRDefault="007E4E87" w:rsidP="001764EE">
            <w:pPr>
              <w:pStyle w:val="BodyText2"/>
              <w:ind w:left="-64"/>
              <w:rPr>
                <w:sz w:val="20"/>
              </w:rPr>
            </w:pPr>
            <w:r w:rsidRPr="00AE1C9D">
              <w:rPr>
                <w:sz w:val="20"/>
              </w:rPr>
              <w:t>, Member</w:t>
            </w:r>
          </w:p>
        </w:tc>
      </w:tr>
      <w:tr w:rsidR="007E4E87" w:rsidRPr="00AE1C9D" w:rsidTr="001764EE">
        <w:tblPrEx>
          <w:tblCellMar>
            <w:top w:w="0" w:type="dxa"/>
            <w:bottom w:w="0" w:type="dxa"/>
          </w:tblCellMar>
        </w:tblPrEx>
        <w:trPr>
          <w:cantSplit/>
          <w:trHeight w:val="288"/>
        </w:trPr>
        <w:tc>
          <w:tcPr>
            <w:tcW w:w="4187" w:type="dxa"/>
            <w:gridSpan w:val="2"/>
          </w:tcPr>
          <w:p w:rsidR="007E4E87" w:rsidRPr="00AE1C9D" w:rsidRDefault="007E4E87" w:rsidP="001764EE">
            <w:pPr>
              <w:pStyle w:val="BodyText2"/>
              <w:ind w:left="-81"/>
              <w:jc w:val="center"/>
              <w:rPr>
                <w:sz w:val="20"/>
              </w:rPr>
            </w:pPr>
            <w:r w:rsidRPr="00AE1C9D">
              <w:rPr>
                <w:sz w:val="20"/>
              </w:rPr>
              <w:t>Type/Print Name</w:t>
            </w:r>
          </w:p>
        </w:tc>
        <w:tc>
          <w:tcPr>
            <w:tcW w:w="277" w:type="dxa"/>
          </w:tcPr>
          <w:p w:rsidR="007E4E87" w:rsidRPr="00AE1C9D" w:rsidRDefault="007E4E87" w:rsidP="001764EE">
            <w:pPr>
              <w:pStyle w:val="BodyText2"/>
              <w:rPr>
                <w:sz w:val="20"/>
              </w:rPr>
            </w:pPr>
          </w:p>
        </w:tc>
        <w:tc>
          <w:tcPr>
            <w:tcW w:w="5463" w:type="dxa"/>
            <w:gridSpan w:val="2"/>
          </w:tcPr>
          <w:p w:rsidR="007E4E87" w:rsidRPr="00AE1C9D" w:rsidRDefault="007E4E87" w:rsidP="001764EE">
            <w:pPr>
              <w:pStyle w:val="BodyText2"/>
              <w:ind w:left="-99"/>
              <w:jc w:val="center"/>
              <w:rPr>
                <w:sz w:val="20"/>
              </w:rPr>
            </w:pPr>
            <w:r w:rsidRPr="00AE1C9D">
              <w:rPr>
                <w:sz w:val="20"/>
              </w:rPr>
              <w:t>Type/Print Name</w:t>
            </w:r>
          </w:p>
        </w:tc>
      </w:tr>
      <w:tr w:rsidR="007E4E87" w:rsidRPr="00AE1C9D" w:rsidTr="001764EE">
        <w:tblPrEx>
          <w:tblCellMar>
            <w:top w:w="0" w:type="dxa"/>
            <w:bottom w:w="0" w:type="dxa"/>
          </w:tblCellMar>
        </w:tblPrEx>
        <w:trPr>
          <w:cantSplit/>
          <w:trHeight w:val="288"/>
        </w:trPr>
        <w:tc>
          <w:tcPr>
            <w:tcW w:w="4187" w:type="dxa"/>
            <w:gridSpan w:val="2"/>
            <w:tcBorders>
              <w:bottom w:val="single" w:sz="4" w:space="0" w:color="auto"/>
            </w:tcBorders>
          </w:tcPr>
          <w:p w:rsidR="007E4E87" w:rsidRPr="00AE1C9D" w:rsidRDefault="007E4E87" w:rsidP="001764EE">
            <w:pPr>
              <w:pStyle w:val="BodyText2"/>
              <w:ind w:left="-81"/>
              <w:rPr>
                <w:sz w:val="20"/>
              </w:rPr>
            </w:pPr>
          </w:p>
        </w:tc>
        <w:tc>
          <w:tcPr>
            <w:tcW w:w="277" w:type="dxa"/>
          </w:tcPr>
          <w:p w:rsidR="007E4E87" w:rsidRPr="00AE1C9D" w:rsidRDefault="007E4E87" w:rsidP="001764EE">
            <w:pPr>
              <w:pStyle w:val="BodyText2"/>
              <w:ind w:left="27"/>
              <w:rPr>
                <w:sz w:val="20"/>
              </w:rPr>
            </w:pPr>
          </w:p>
        </w:tc>
        <w:tc>
          <w:tcPr>
            <w:tcW w:w="5463" w:type="dxa"/>
            <w:gridSpan w:val="2"/>
            <w:tcBorders>
              <w:bottom w:val="single" w:sz="4" w:space="0" w:color="auto"/>
            </w:tcBorders>
          </w:tcPr>
          <w:p w:rsidR="007E4E87" w:rsidRPr="00AE1C9D" w:rsidRDefault="007E4E87" w:rsidP="001764EE">
            <w:pPr>
              <w:pStyle w:val="BodyText2"/>
              <w:ind w:left="-64"/>
              <w:rPr>
                <w:sz w:val="20"/>
              </w:rPr>
            </w:pPr>
          </w:p>
        </w:tc>
      </w:tr>
      <w:tr w:rsidR="007E4E87" w:rsidRPr="00AE1C9D" w:rsidTr="001764EE">
        <w:tblPrEx>
          <w:tblCellMar>
            <w:top w:w="0" w:type="dxa"/>
            <w:bottom w:w="0" w:type="dxa"/>
          </w:tblCellMar>
        </w:tblPrEx>
        <w:trPr>
          <w:cantSplit/>
          <w:trHeight w:val="288"/>
        </w:trPr>
        <w:tc>
          <w:tcPr>
            <w:tcW w:w="4187" w:type="dxa"/>
            <w:gridSpan w:val="2"/>
            <w:tcBorders>
              <w:top w:val="single" w:sz="4" w:space="0" w:color="auto"/>
            </w:tcBorders>
          </w:tcPr>
          <w:p w:rsidR="007E4E87" w:rsidRPr="00AE1C9D" w:rsidRDefault="007E4E87" w:rsidP="001764EE">
            <w:pPr>
              <w:pStyle w:val="BodyText2"/>
              <w:ind w:left="-81"/>
              <w:jc w:val="center"/>
              <w:rPr>
                <w:sz w:val="20"/>
              </w:rPr>
            </w:pPr>
            <w:r w:rsidRPr="00AE1C9D">
              <w:rPr>
                <w:sz w:val="20"/>
              </w:rPr>
              <w:t>Signature</w:t>
            </w:r>
          </w:p>
        </w:tc>
        <w:tc>
          <w:tcPr>
            <w:tcW w:w="277" w:type="dxa"/>
          </w:tcPr>
          <w:p w:rsidR="007E4E87" w:rsidRPr="00AE1C9D" w:rsidRDefault="007E4E87" w:rsidP="001764EE">
            <w:pPr>
              <w:pStyle w:val="BodyText2"/>
              <w:rPr>
                <w:sz w:val="20"/>
              </w:rPr>
            </w:pPr>
          </w:p>
        </w:tc>
        <w:tc>
          <w:tcPr>
            <w:tcW w:w="5463" w:type="dxa"/>
            <w:gridSpan w:val="2"/>
            <w:tcBorders>
              <w:top w:val="single" w:sz="4" w:space="0" w:color="auto"/>
            </w:tcBorders>
          </w:tcPr>
          <w:p w:rsidR="007E4E87" w:rsidRPr="00AE1C9D" w:rsidRDefault="007E4E87" w:rsidP="001764EE">
            <w:pPr>
              <w:pStyle w:val="BodyText2"/>
              <w:ind w:left="-99"/>
              <w:jc w:val="center"/>
              <w:rPr>
                <w:sz w:val="20"/>
              </w:rPr>
            </w:pPr>
            <w:r w:rsidRPr="00AE1C9D">
              <w:rPr>
                <w:sz w:val="20"/>
              </w:rPr>
              <w:t>Signature</w:t>
            </w:r>
          </w:p>
        </w:tc>
      </w:tr>
      <w:tr w:rsidR="007E4E87" w:rsidRPr="00AE1C9D" w:rsidTr="001764EE">
        <w:tblPrEx>
          <w:tblCellMar>
            <w:top w:w="0" w:type="dxa"/>
            <w:bottom w:w="0" w:type="dxa"/>
          </w:tblCellMar>
        </w:tblPrEx>
        <w:trPr>
          <w:cantSplit/>
          <w:trHeight w:val="288"/>
        </w:trPr>
        <w:tc>
          <w:tcPr>
            <w:tcW w:w="2907" w:type="dxa"/>
            <w:tcBorders>
              <w:bottom w:val="single" w:sz="4" w:space="0" w:color="auto"/>
            </w:tcBorders>
          </w:tcPr>
          <w:p w:rsidR="007E4E87" w:rsidRPr="00AE1C9D" w:rsidRDefault="007E4E87" w:rsidP="001764EE">
            <w:pPr>
              <w:pStyle w:val="BodyText2"/>
              <w:ind w:left="-81"/>
              <w:rPr>
                <w:sz w:val="20"/>
              </w:rPr>
            </w:pPr>
            <w:r w:rsidRPr="00AE1C9D">
              <w:rPr>
                <w:sz w:val="20"/>
                <w:bdr w:val="single" w:sz="4" w:space="0" w:color="auto"/>
              </w:rPr>
              <w:t xml:space="preserve">                                                         </w:t>
            </w:r>
          </w:p>
        </w:tc>
        <w:tc>
          <w:tcPr>
            <w:tcW w:w="1280" w:type="dxa"/>
          </w:tcPr>
          <w:p w:rsidR="007E4E87" w:rsidRPr="00AE1C9D" w:rsidRDefault="007E4E87" w:rsidP="001764EE">
            <w:pPr>
              <w:pStyle w:val="BodyText2"/>
              <w:ind w:left="-81"/>
              <w:rPr>
                <w:sz w:val="20"/>
              </w:rPr>
            </w:pPr>
            <w:r w:rsidRPr="00AE1C9D">
              <w:rPr>
                <w:sz w:val="20"/>
              </w:rPr>
              <w:t>, Chairperson</w:t>
            </w:r>
          </w:p>
        </w:tc>
        <w:tc>
          <w:tcPr>
            <w:tcW w:w="277" w:type="dxa"/>
          </w:tcPr>
          <w:p w:rsidR="007E4E87" w:rsidRPr="00AE1C9D" w:rsidRDefault="007E4E87" w:rsidP="001764EE">
            <w:pPr>
              <w:pStyle w:val="BodyText2"/>
              <w:ind w:left="27"/>
              <w:rPr>
                <w:sz w:val="20"/>
              </w:rPr>
            </w:pPr>
          </w:p>
        </w:tc>
        <w:tc>
          <w:tcPr>
            <w:tcW w:w="3663" w:type="dxa"/>
            <w:tcBorders>
              <w:bottom w:val="single" w:sz="4" w:space="0" w:color="auto"/>
            </w:tcBorders>
          </w:tcPr>
          <w:p w:rsidR="007E4E87" w:rsidRPr="00AE1C9D" w:rsidRDefault="007E4E87" w:rsidP="001764EE">
            <w:pPr>
              <w:pStyle w:val="BodyText2"/>
              <w:ind w:left="-64"/>
              <w:rPr>
                <w:sz w:val="20"/>
              </w:rPr>
            </w:pPr>
            <w:r w:rsidRPr="00AE1C9D">
              <w:rPr>
                <w:sz w:val="20"/>
              </w:rPr>
              <w:t xml:space="preserve">                                                                       </w:t>
            </w:r>
          </w:p>
        </w:tc>
        <w:tc>
          <w:tcPr>
            <w:tcW w:w="1800" w:type="dxa"/>
          </w:tcPr>
          <w:p w:rsidR="007E4E87" w:rsidRPr="00AE1C9D" w:rsidRDefault="007E4E87" w:rsidP="001764EE">
            <w:pPr>
              <w:pStyle w:val="BodyText2"/>
              <w:ind w:left="-64"/>
              <w:rPr>
                <w:sz w:val="20"/>
              </w:rPr>
            </w:pPr>
            <w:r w:rsidRPr="00AE1C9D">
              <w:rPr>
                <w:sz w:val="20"/>
              </w:rPr>
              <w:t>, Member</w:t>
            </w:r>
          </w:p>
        </w:tc>
      </w:tr>
      <w:tr w:rsidR="007E4E87" w:rsidRPr="00AE1C9D" w:rsidTr="001764EE">
        <w:tblPrEx>
          <w:tblCellMar>
            <w:top w:w="0" w:type="dxa"/>
            <w:bottom w:w="0" w:type="dxa"/>
          </w:tblCellMar>
        </w:tblPrEx>
        <w:trPr>
          <w:cantSplit/>
          <w:trHeight w:val="288"/>
        </w:trPr>
        <w:tc>
          <w:tcPr>
            <w:tcW w:w="4187" w:type="dxa"/>
            <w:gridSpan w:val="2"/>
          </w:tcPr>
          <w:p w:rsidR="007E4E87" w:rsidRPr="00AE1C9D" w:rsidRDefault="007E4E87" w:rsidP="001764EE">
            <w:pPr>
              <w:pStyle w:val="BodyText2"/>
              <w:ind w:left="-81"/>
              <w:jc w:val="center"/>
              <w:rPr>
                <w:sz w:val="20"/>
              </w:rPr>
            </w:pPr>
            <w:r w:rsidRPr="00AE1C9D">
              <w:rPr>
                <w:sz w:val="20"/>
              </w:rPr>
              <w:t>Type/Print Name</w:t>
            </w:r>
          </w:p>
        </w:tc>
        <w:tc>
          <w:tcPr>
            <w:tcW w:w="277" w:type="dxa"/>
          </w:tcPr>
          <w:p w:rsidR="007E4E87" w:rsidRPr="00AE1C9D" w:rsidRDefault="007E4E87" w:rsidP="001764EE">
            <w:pPr>
              <w:pStyle w:val="BodyText2"/>
              <w:rPr>
                <w:sz w:val="20"/>
              </w:rPr>
            </w:pPr>
          </w:p>
        </w:tc>
        <w:tc>
          <w:tcPr>
            <w:tcW w:w="5463" w:type="dxa"/>
            <w:gridSpan w:val="2"/>
          </w:tcPr>
          <w:p w:rsidR="007E4E87" w:rsidRPr="00AE1C9D" w:rsidRDefault="007E4E87" w:rsidP="001764EE">
            <w:pPr>
              <w:pStyle w:val="BodyText2"/>
              <w:ind w:left="-99"/>
              <w:jc w:val="center"/>
              <w:rPr>
                <w:sz w:val="20"/>
              </w:rPr>
            </w:pPr>
            <w:r w:rsidRPr="00AE1C9D">
              <w:rPr>
                <w:sz w:val="20"/>
              </w:rPr>
              <w:t>Type/Print Name</w:t>
            </w:r>
          </w:p>
        </w:tc>
      </w:tr>
      <w:tr w:rsidR="007E4E87" w:rsidRPr="00AE1C9D" w:rsidTr="001764EE">
        <w:tblPrEx>
          <w:tblCellMar>
            <w:top w:w="0" w:type="dxa"/>
            <w:bottom w:w="0" w:type="dxa"/>
          </w:tblCellMar>
        </w:tblPrEx>
        <w:trPr>
          <w:cantSplit/>
          <w:trHeight w:val="288"/>
        </w:trPr>
        <w:tc>
          <w:tcPr>
            <w:tcW w:w="4187" w:type="dxa"/>
            <w:gridSpan w:val="2"/>
            <w:tcBorders>
              <w:bottom w:val="single" w:sz="4" w:space="0" w:color="auto"/>
            </w:tcBorders>
          </w:tcPr>
          <w:p w:rsidR="007E4E87" w:rsidRPr="00AE1C9D" w:rsidRDefault="007E4E87" w:rsidP="001764EE">
            <w:pPr>
              <w:pStyle w:val="BodyText2"/>
              <w:ind w:left="-81"/>
              <w:rPr>
                <w:sz w:val="20"/>
              </w:rPr>
            </w:pPr>
          </w:p>
        </w:tc>
        <w:tc>
          <w:tcPr>
            <w:tcW w:w="277" w:type="dxa"/>
          </w:tcPr>
          <w:p w:rsidR="007E4E87" w:rsidRPr="00AE1C9D" w:rsidRDefault="007E4E87" w:rsidP="001764EE">
            <w:pPr>
              <w:pStyle w:val="BodyText2"/>
              <w:ind w:left="27"/>
              <w:rPr>
                <w:sz w:val="20"/>
              </w:rPr>
            </w:pPr>
          </w:p>
        </w:tc>
        <w:tc>
          <w:tcPr>
            <w:tcW w:w="5463" w:type="dxa"/>
            <w:gridSpan w:val="2"/>
            <w:tcBorders>
              <w:bottom w:val="single" w:sz="4" w:space="0" w:color="auto"/>
            </w:tcBorders>
          </w:tcPr>
          <w:p w:rsidR="007E4E87" w:rsidRPr="00AE1C9D" w:rsidRDefault="007E4E87" w:rsidP="001764EE">
            <w:pPr>
              <w:pStyle w:val="BodyText2"/>
              <w:ind w:left="-64"/>
              <w:rPr>
                <w:sz w:val="20"/>
              </w:rPr>
            </w:pPr>
          </w:p>
        </w:tc>
      </w:tr>
      <w:tr w:rsidR="007E4E87" w:rsidRPr="00AE1C9D" w:rsidTr="001764EE">
        <w:tblPrEx>
          <w:tblCellMar>
            <w:top w:w="0" w:type="dxa"/>
            <w:bottom w:w="0" w:type="dxa"/>
          </w:tblCellMar>
        </w:tblPrEx>
        <w:trPr>
          <w:cantSplit/>
          <w:trHeight w:val="288"/>
        </w:trPr>
        <w:tc>
          <w:tcPr>
            <w:tcW w:w="4187" w:type="dxa"/>
            <w:gridSpan w:val="2"/>
            <w:tcBorders>
              <w:top w:val="single" w:sz="4" w:space="0" w:color="auto"/>
            </w:tcBorders>
          </w:tcPr>
          <w:p w:rsidR="007E4E87" w:rsidRPr="00AE1C9D" w:rsidRDefault="007E4E87" w:rsidP="001764EE">
            <w:pPr>
              <w:pStyle w:val="BodyText2"/>
              <w:ind w:left="-81"/>
              <w:jc w:val="center"/>
              <w:rPr>
                <w:sz w:val="20"/>
              </w:rPr>
            </w:pPr>
            <w:r w:rsidRPr="00AE1C9D">
              <w:rPr>
                <w:sz w:val="20"/>
              </w:rPr>
              <w:t>Signature</w:t>
            </w:r>
          </w:p>
        </w:tc>
        <w:tc>
          <w:tcPr>
            <w:tcW w:w="277" w:type="dxa"/>
          </w:tcPr>
          <w:p w:rsidR="007E4E87" w:rsidRPr="00AE1C9D" w:rsidRDefault="007E4E87" w:rsidP="001764EE">
            <w:pPr>
              <w:pStyle w:val="BodyText2"/>
              <w:rPr>
                <w:sz w:val="20"/>
              </w:rPr>
            </w:pPr>
          </w:p>
        </w:tc>
        <w:tc>
          <w:tcPr>
            <w:tcW w:w="5463" w:type="dxa"/>
            <w:gridSpan w:val="2"/>
            <w:tcBorders>
              <w:top w:val="single" w:sz="4" w:space="0" w:color="auto"/>
            </w:tcBorders>
          </w:tcPr>
          <w:p w:rsidR="007E4E87" w:rsidRPr="00AE1C9D" w:rsidRDefault="007E4E87" w:rsidP="001764EE">
            <w:pPr>
              <w:pStyle w:val="BodyText2"/>
              <w:ind w:left="-99"/>
              <w:jc w:val="center"/>
              <w:rPr>
                <w:sz w:val="20"/>
              </w:rPr>
            </w:pPr>
            <w:r w:rsidRPr="00AE1C9D">
              <w:rPr>
                <w:sz w:val="20"/>
              </w:rPr>
              <w:t>Signature</w:t>
            </w:r>
          </w:p>
        </w:tc>
      </w:tr>
      <w:tr w:rsidR="007E4E87" w:rsidRPr="00AE1C9D" w:rsidTr="001764EE">
        <w:tblPrEx>
          <w:tblCellMar>
            <w:top w:w="0" w:type="dxa"/>
            <w:bottom w:w="0" w:type="dxa"/>
          </w:tblCellMar>
        </w:tblPrEx>
        <w:trPr>
          <w:cantSplit/>
          <w:trHeight w:val="242"/>
        </w:trPr>
        <w:tc>
          <w:tcPr>
            <w:tcW w:w="2907" w:type="dxa"/>
            <w:tcBorders>
              <w:bottom w:val="single" w:sz="4" w:space="0" w:color="auto"/>
            </w:tcBorders>
          </w:tcPr>
          <w:p w:rsidR="007E4E87" w:rsidRPr="00AE1C9D" w:rsidRDefault="007E4E87" w:rsidP="001764EE">
            <w:pPr>
              <w:pStyle w:val="BodyText2"/>
              <w:ind w:left="-81"/>
              <w:rPr>
                <w:sz w:val="20"/>
              </w:rPr>
            </w:pPr>
            <w:r w:rsidRPr="00AE1C9D">
              <w:rPr>
                <w:sz w:val="20"/>
              </w:rPr>
              <w:t xml:space="preserve">                                                         </w:t>
            </w:r>
          </w:p>
        </w:tc>
        <w:tc>
          <w:tcPr>
            <w:tcW w:w="1280" w:type="dxa"/>
          </w:tcPr>
          <w:p w:rsidR="007E4E87" w:rsidRPr="00AE1C9D" w:rsidRDefault="007E4E87" w:rsidP="001764EE">
            <w:pPr>
              <w:pStyle w:val="BodyText2"/>
              <w:ind w:left="-81"/>
              <w:rPr>
                <w:sz w:val="20"/>
              </w:rPr>
            </w:pPr>
            <w:r w:rsidRPr="00AE1C9D">
              <w:rPr>
                <w:sz w:val="20"/>
              </w:rPr>
              <w:t>, Chairperson</w:t>
            </w:r>
          </w:p>
        </w:tc>
        <w:tc>
          <w:tcPr>
            <w:tcW w:w="277" w:type="dxa"/>
          </w:tcPr>
          <w:p w:rsidR="007E4E87" w:rsidRPr="00AE1C9D" w:rsidRDefault="007E4E87" w:rsidP="001764EE">
            <w:pPr>
              <w:pStyle w:val="BodyText2"/>
              <w:ind w:left="27"/>
              <w:rPr>
                <w:sz w:val="20"/>
              </w:rPr>
            </w:pPr>
          </w:p>
        </w:tc>
        <w:tc>
          <w:tcPr>
            <w:tcW w:w="3663" w:type="dxa"/>
            <w:tcBorders>
              <w:bottom w:val="single" w:sz="4" w:space="0" w:color="auto"/>
            </w:tcBorders>
          </w:tcPr>
          <w:p w:rsidR="007E4E87" w:rsidRPr="00AE1C9D" w:rsidRDefault="007E4E87" w:rsidP="001764EE">
            <w:pPr>
              <w:pStyle w:val="BodyText2"/>
              <w:ind w:left="-64"/>
              <w:rPr>
                <w:sz w:val="20"/>
              </w:rPr>
            </w:pPr>
            <w:r w:rsidRPr="00AE1C9D">
              <w:rPr>
                <w:sz w:val="20"/>
              </w:rPr>
              <w:t xml:space="preserve">  </w:t>
            </w:r>
            <w:r w:rsidRPr="00AE1C9D">
              <w:rPr>
                <w:sz w:val="20"/>
                <w:bdr w:val="single" w:sz="4" w:space="0" w:color="auto"/>
              </w:rPr>
              <w:t xml:space="preserve">  </w:t>
            </w:r>
            <w:r w:rsidRPr="00AE1C9D">
              <w:rPr>
                <w:sz w:val="20"/>
              </w:rPr>
              <w:t xml:space="preserve">                                                                   </w:t>
            </w:r>
          </w:p>
        </w:tc>
        <w:tc>
          <w:tcPr>
            <w:tcW w:w="1800" w:type="dxa"/>
          </w:tcPr>
          <w:p w:rsidR="007E4E87" w:rsidRPr="00AE1C9D" w:rsidRDefault="007E4E87" w:rsidP="001764EE">
            <w:pPr>
              <w:pStyle w:val="BodyText2"/>
              <w:ind w:left="-64"/>
              <w:rPr>
                <w:sz w:val="20"/>
              </w:rPr>
            </w:pPr>
            <w:r w:rsidRPr="00AE1C9D">
              <w:rPr>
                <w:sz w:val="20"/>
              </w:rPr>
              <w:t>, Member</w:t>
            </w:r>
          </w:p>
        </w:tc>
      </w:tr>
      <w:tr w:rsidR="007E4E87" w:rsidRPr="00AE1C9D" w:rsidTr="001764EE">
        <w:tblPrEx>
          <w:tblCellMar>
            <w:top w:w="0" w:type="dxa"/>
            <w:bottom w:w="0" w:type="dxa"/>
          </w:tblCellMar>
        </w:tblPrEx>
        <w:trPr>
          <w:cantSplit/>
          <w:trHeight w:val="288"/>
        </w:trPr>
        <w:tc>
          <w:tcPr>
            <w:tcW w:w="4187" w:type="dxa"/>
            <w:gridSpan w:val="2"/>
          </w:tcPr>
          <w:p w:rsidR="007E4E87" w:rsidRPr="00AE1C9D" w:rsidRDefault="007E4E87" w:rsidP="001764EE">
            <w:pPr>
              <w:pStyle w:val="BodyText2"/>
              <w:ind w:left="-81"/>
              <w:jc w:val="center"/>
              <w:rPr>
                <w:sz w:val="20"/>
              </w:rPr>
            </w:pPr>
            <w:r w:rsidRPr="00AE1C9D">
              <w:rPr>
                <w:sz w:val="20"/>
              </w:rPr>
              <w:t>Type/Print Name</w:t>
            </w:r>
          </w:p>
        </w:tc>
        <w:tc>
          <w:tcPr>
            <w:tcW w:w="277" w:type="dxa"/>
          </w:tcPr>
          <w:p w:rsidR="007E4E87" w:rsidRPr="00AE1C9D" w:rsidRDefault="007E4E87" w:rsidP="001764EE">
            <w:pPr>
              <w:pStyle w:val="BodyText2"/>
              <w:rPr>
                <w:sz w:val="20"/>
              </w:rPr>
            </w:pPr>
          </w:p>
        </w:tc>
        <w:tc>
          <w:tcPr>
            <w:tcW w:w="5463" w:type="dxa"/>
            <w:gridSpan w:val="2"/>
          </w:tcPr>
          <w:p w:rsidR="007E4E87" w:rsidRPr="00AE1C9D" w:rsidRDefault="007E4E87" w:rsidP="001764EE">
            <w:pPr>
              <w:pStyle w:val="BodyText2"/>
              <w:ind w:left="-99"/>
              <w:jc w:val="center"/>
              <w:rPr>
                <w:sz w:val="20"/>
              </w:rPr>
            </w:pPr>
            <w:r w:rsidRPr="00AE1C9D">
              <w:rPr>
                <w:sz w:val="20"/>
              </w:rPr>
              <w:t>Type/Print Name</w:t>
            </w:r>
          </w:p>
        </w:tc>
      </w:tr>
      <w:tr w:rsidR="007E4E87" w:rsidRPr="00AE1C9D" w:rsidTr="001764EE">
        <w:tblPrEx>
          <w:tblCellMar>
            <w:top w:w="0" w:type="dxa"/>
            <w:bottom w:w="0" w:type="dxa"/>
          </w:tblCellMar>
        </w:tblPrEx>
        <w:trPr>
          <w:cantSplit/>
          <w:trHeight w:val="288"/>
        </w:trPr>
        <w:tc>
          <w:tcPr>
            <w:tcW w:w="4187" w:type="dxa"/>
            <w:gridSpan w:val="2"/>
            <w:tcBorders>
              <w:bottom w:val="single" w:sz="4" w:space="0" w:color="auto"/>
            </w:tcBorders>
          </w:tcPr>
          <w:p w:rsidR="007E4E87" w:rsidRPr="00AE1C9D" w:rsidRDefault="007E4E87" w:rsidP="001764EE">
            <w:pPr>
              <w:pStyle w:val="BodyText2"/>
              <w:ind w:left="-81"/>
              <w:rPr>
                <w:sz w:val="20"/>
              </w:rPr>
            </w:pPr>
          </w:p>
        </w:tc>
        <w:tc>
          <w:tcPr>
            <w:tcW w:w="277" w:type="dxa"/>
          </w:tcPr>
          <w:p w:rsidR="007E4E87" w:rsidRPr="00AE1C9D" w:rsidRDefault="007E4E87" w:rsidP="001764EE">
            <w:pPr>
              <w:pStyle w:val="BodyText2"/>
              <w:ind w:left="27"/>
              <w:rPr>
                <w:sz w:val="20"/>
              </w:rPr>
            </w:pPr>
          </w:p>
        </w:tc>
        <w:tc>
          <w:tcPr>
            <w:tcW w:w="5463" w:type="dxa"/>
            <w:gridSpan w:val="2"/>
            <w:tcBorders>
              <w:bottom w:val="single" w:sz="4" w:space="0" w:color="auto"/>
            </w:tcBorders>
          </w:tcPr>
          <w:p w:rsidR="007E4E87" w:rsidRPr="00AE1C9D" w:rsidRDefault="007E4E87" w:rsidP="001764EE">
            <w:pPr>
              <w:pStyle w:val="BodyText2"/>
              <w:ind w:left="-64"/>
              <w:rPr>
                <w:sz w:val="20"/>
              </w:rPr>
            </w:pPr>
          </w:p>
        </w:tc>
      </w:tr>
      <w:tr w:rsidR="007E4E87" w:rsidRPr="00AE1C9D" w:rsidTr="001764EE">
        <w:tblPrEx>
          <w:tblCellMar>
            <w:top w:w="0" w:type="dxa"/>
            <w:bottom w:w="0" w:type="dxa"/>
          </w:tblCellMar>
        </w:tblPrEx>
        <w:trPr>
          <w:cantSplit/>
          <w:trHeight w:val="288"/>
        </w:trPr>
        <w:tc>
          <w:tcPr>
            <w:tcW w:w="4187" w:type="dxa"/>
            <w:gridSpan w:val="2"/>
            <w:tcBorders>
              <w:top w:val="single" w:sz="4" w:space="0" w:color="auto"/>
            </w:tcBorders>
          </w:tcPr>
          <w:p w:rsidR="007E4E87" w:rsidRPr="00AE1C9D" w:rsidRDefault="007E4E87" w:rsidP="001764EE">
            <w:pPr>
              <w:pStyle w:val="BodyText2"/>
              <w:ind w:left="-81"/>
              <w:jc w:val="center"/>
              <w:rPr>
                <w:sz w:val="20"/>
              </w:rPr>
            </w:pPr>
            <w:r w:rsidRPr="00AE1C9D">
              <w:rPr>
                <w:sz w:val="20"/>
              </w:rPr>
              <w:lastRenderedPageBreak/>
              <w:t>Signature</w:t>
            </w:r>
          </w:p>
        </w:tc>
        <w:tc>
          <w:tcPr>
            <w:tcW w:w="277" w:type="dxa"/>
          </w:tcPr>
          <w:p w:rsidR="007E4E87" w:rsidRPr="00AE1C9D" w:rsidRDefault="007E4E87" w:rsidP="001764EE">
            <w:pPr>
              <w:pStyle w:val="BodyText2"/>
              <w:rPr>
                <w:sz w:val="20"/>
              </w:rPr>
            </w:pPr>
          </w:p>
        </w:tc>
        <w:tc>
          <w:tcPr>
            <w:tcW w:w="5463" w:type="dxa"/>
            <w:gridSpan w:val="2"/>
            <w:tcBorders>
              <w:top w:val="single" w:sz="4" w:space="0" w:color="auto"/>
            </w:tcBorders>
          </w:tcPr>
          <w:p w:rsidR="007E4E87" w:rsidRPr="00AE1C9D" w:rsidRDefault="007E4E87" w:rsidP="001764EE">
            <w:pPr>
              <w:pStyle w:val="BodyText2"/>
              <w:ind w:left="-99"/>
              <w:jc w:val="center"/>
              <w:rPr>
                <w:sz w:val="20"/>
              </w:rPr>
            </w:pPr>
            <w:r w:rsidRPr="00AE1C9D">
              <w:rPr>
                <w:sz w:val="20"/>
              </w:rPr>
              <w:t>Signature</w:t>
            </w:r>
          </w:p>
        </w:tc>
      </w:tr>
    </w:tbl>
    <w:p w:rsidR="007E4E87" w:rsidRPr="00AE1C9D" w:rsidRDefault="007E4E87" w:rsidP="007E4E87">
      <w:pPr>
        <w:pStyle w:val="BodyText2"/>
        <w:rPr>
          <w:sz w:val="20"/>
        </w:rPr>
      </w:pPr>
      <w:r w:rsidRPr="00AE1C9D">
        <w:rPr>
          <w:b/>
          <w:sz w:val="20"/>
        </w:rPr>
        <w:t>Notice:</w:t>
      </w:r>
      <w:r w:rsidRPr="00AE1C9D">
        <w:rPr>
          <w:sz w:val="20"/>
        </w:rPr>
        <w:t> This decision is not final and is subject to certain rights of both the complainant and the respondent.</w:t>
      </w:r>
    </w:p>
    <w:p w:rsidR="007E4E87" w:rsidRPr="00AE1C9D" w:rsidRDefault="007E4E87" w:rsidP="007E4E87">
      <w:pPr>
        <w:pStyle w:val="BodyText2"/>
        <w:rPr>
          <w:sz w:val="20"/>
        </w:rPr>
      </w:pPr>
    </w:p>
    <w:p w:rsidR="007E4E87" w:rsidRPr="00AE1C9D" w:rsidRDefault="007E4E87" w:rsidP="007E4E87">
      <w:pPr>
        <w:autoSpaceDE w:val="0"/>
        <w:autoSpaceDN w:val="0"/>
        <w:adjustRightInd w:val="0"/>
        <w:jc w:val="both"/>
        <w:rPr>
          <w:rFonts w:ascii="Times-Roman" w:hAnsi="Times-Roman" w:cs="Times-Roman"/>
          <w:sz w:val="20"/>
          <w:szCs w:val="20"/>
        </w:rPr>
      </w:pPr>
      <w:r w:rsidRPr="00E16574">
        <w:rPr>
          <w:rFonts w:ascii="Times-Bold" w:hAnsi="Times-Bold" w:cs="Times-Bold"/>
          <w:b/>
          <w:bCs/>
          <w:sz w:val="20"/>
          <w:szCs w:val="20"/>
        </w:rPr>
        <w:t xml:space="preserve">Complainant’s Rights: </w:t>
      </w:r>
      <w:r w:rsidRPr="00E16574">
        <w:rPr>
          <w:rFonts w:ascii="Times-Roman" w:hAnsi="Times-Roman" w:cs="Times-Roman"/>
          <w:sz w:val="20"/>
          <w:szCs w:val="20"/>
        </w:rPr>
        <w:t>Within twenty (20) days of transmittal of this notification, the complainant may file an appeal with the President for a hearing before the Directors based only upon an allegation of procedural deficiencies or other lack of procedural due process that may have deprived the complainant of a fair hearing. A transcript or summary of the hearing shall be presented to the Directors by the Chairperson of the Hearing Panel, and the parties and their counsel may be heard to correct the summary or the transcript. No new evidence will be received (except such new evidence as may bear upon a claim of deprivation of due process), and the appeal will be decided on the transcript or summary.</w:t>
      </w:r>
    </w:p>
    <w:p w:rsidR="007E4E87" w:rsidRPr="00AE1C9D" w:rsidRDefault="007E4E87" w:rsidP="007E4E87">
      <w:pPr>
        <w:autoSpaceDE w:val="0"/>
        <w:autoSpaceDN w:val="0"/>
        <w:adjustRightInd w:val="0"/>
        <w:jc w:val="both"/>
        <w:rPr>
          <w:rFonts w:ascii="Times-Bold" w:hAnsi="Times-Bold" w:cs="Times-Bold"/>
          <w:b/>
          <w:bCs/>
          <w:sz w:val="20"/>
          <w:szCs w:val="20"/>
        </w:rPr>
      </w:pPr>
    </w:p>
    <w:p w:rsidR="007E4E87" w:rsidRPr="00AE1C9D" w:rsidRDefault="007E4E87" w:rsidP="007E4E87">
      <w:pPr>
        <w:autoSpaceDE w:val="0"/>
        <w:autoSpaceDN w:val="0"/>
        <w:adjustRightInd w:val="0"/>
        <w:jc w:val="both"/>
        <w:rPr>
          <w:rFonts w:ascii="Times-Roman" w:hAnsi="Times-Roman" w:cs="Times-Roman"/>
          <w:sz w:val="20"/>
          <w:szCs w:val="20"/>
        </w:rPr>
      </w:pPr>
      <w:r w:rsidRPr="00E16574">
        <w:rPr>
          <w:rFonts w:ascii="Times-Bold" w:hAnsi="Times-Bold" w:cs="Times-Bold"/>
          <w:b/>
          <w:bCs/>
          <w:sz w:val="20"/>
          <w:szCs w:val="20"/>
        </w:rPr>
        <w:t xml:space="preserve">Respondent’s Rights: </w:t>
      </w:r>
      <w:r w:rsidRPr="00E16574">
        <w:rPr>
          <w:rFonts w:ascii="Times-Roman" w:hAnsi="Times-Roman" w:cs="Times-Roman"/>
          <w:sz w:val="20"/>
          <w:szCs w:val="20"/>
        </w:rPr>
        <w:t>Within twenty (20) days of transmittal of this notification the respondent may file an appeal with the President for a hearing before the Directors challenging the decision and/or recommendation for discipline. The respondent’s bases for appeal are limited to (1) a misapplication or misinterpretation of an Article(s) of the Code of Ethics, (2) procedural deficiency or any lack of procedural due process, and (3) the discipline recommended by the Hearing Panel. A transcript or summary of the hearing shall be presented to the Directors by the Chairperson of the Hearing Panel, and the parties and their counsel may be heard to correct the summary or transcript. No new evidence will be received (except such new evidence as may bear upon a claim of deprivation of due process), and the appeal will be decided on the transcript or summary.</w:t>
      </w:r>
      <w:r w:rsidRPr="00AE1C9D">
        <w:rPr>
          <w:rFonts w:ascii="Times-Roman" w:hAnsi="Times-Roman" w:cs="Times-Roman"/>
          <w:sz w:val="20"/>
          <w:szCs w:val="20"/>
        </w:rPr>
        <w:t xml:space="preserve">  </w:t>
      </w:r>
    </w:p>
    <w:p w:rsidR="007E4E87" w:rsidRPr="00AE1C9D" w:rsidRDefault="007E4E87" w:rsidP="007E4E87">
      <w:pPr>
        <w:autoSpaceDE w:val="0"/>
        <w:autoSpaceDN w:val="0"/>
        <w:adjustRightInd w:val="0"/>
        <w:jc w:val="both"/>
        <w:rPr>
          <w:rFonts w:ascii="Times-Bold" w:hAnsi="Times-Bold" w:cs="Times-Bold"/>
          <w:b/>
          <w:bCs/>
          <w:sz w:val="20"/>
          <w:szCs w:val="20"/>
        </w:rPr>
      </w:pPr>
    </w:p>
    <w:p w:rsidR="007E4E87" w:rsidRPr="00AE1C9D" w:rsidRDefault="007E4E87" w:rsidP="007E4E87">
      <w:pPr>
        <w:autoSpaceDE w:val="0"/>
        <w:autoSpaceDN w:val="0"/>
        <w:adjustRightInd w:val="0"/>
        <w:jc w:val="both"/>
        <w:rPr>
          <w:sz w:val="20"/>
          <w:szCs w:val="20"/>
        </w:rPr>
      </w:pPr>
      <w:r w:rsidRPr="00AE1C9D">
        <w:rPr>
          <w:rFonts w:ascii="Times-Bold" w:hAnsi="Times-Bold" w:cs="Times-Bold"/>
          <w:b/>
          <w:bCs/>
          <w:sz w:val="20"/>
          <w:szCs w:val="20"/>
        </w:rPr>
        <w:t xml:space="preserve">Final Action by Directors: </w:t>
      </w:r>
      <w:r w:rsidRPr="00AE1C9D">
        <w:rPr>
          <w:sz w:val="20"/>
          <w:szCs w:val="20"/>
        </w:rPr>
        <w:t>Both the complainant and respondent will be notified upon final action of the Directors.</w:t>
      </w:r>
    </w:p>
    <w:p w:rsidR="007E4E87" w:rsidRPr="00AE1C9D" w:rsidRDefault="007E4E87" w:rsidP="007E4E87">
      <w:pPr>
        <w:autoSpaceDE w:val="0"/>
        <w:autoSpaceDN w:val="0"/>
        <w:adjustRightInd w:val="0"/>
        <w:jc w:val="both"/>
        <w:rPr>
          <w:sz w:val="20"/>
          <w:szCs w:val="20"/>
        </w:rPr>
      </w:pPr>
    </w:p>
    <w:p w:rsidR="007E4E87" w:rsidRPr="006C6624" w:rsidRDefault="007E4E87" w:rsidP="007E4E87">
      <w:pPr>
        <w:autoSpaceDE w:val="0"/>
        <w:autoSpaceDN w:val="0"/>
        <w:adjustRightInd w:val="0"/>
        <w:jc w:val="both"/>
        <w:rPr>
          <w:rFonts w:ascii="Times New Roman" w:hAnsi="Times New Roman" w:cs="Times New Roman"/>
          <w:spacing w:val="-1"/>
          <w:sz w:val="20"/>
          <w:szCs w:val="20"/>
        </w:rPr>
      </w:pPr>
      <w:r w:rsidRPr="006C6624">
        <w:rPr>
          <w:rFonts w:ascii="Times New Roman" w:hAnsi="Times New Roman" w:cs="Times New Roman"/>
          <w:sz w:val="20"/>
          <w:szCs w:val="20"/>
        </w:rPr>
        <w:t>NOTE TO HEARING PANEL:  Respondents may only be found in violation of Articles they have been formally charged with having violated. If the respondent is found in violation, the Hearing Panel will consider all records of previous violations and sanctions imposed, whether by the current or by any other Association, when determining discipline and</w:t>
      </w:r>
      <w:r w:rsidRPr="006C6624">
        <w:rPr>
          <w:rFonts w:ascii="Times New Roman" w:hAnsi="Times New Roman" w:cs="Times New Roman"/>
          <w:spacing w:val="-1"/>
          <w:sz w:val="20"/>
          <w:szCs w:val="20"/>
        </w:rPr>
        <w:t xml:space="preserve"> the rationale for the current action can be provided to the parties and the Directors as part of the decision. The Hearing Panel’s consideration will include whether prior disciplinary matters involve discipline that was held in abeyance and that will be triggered by a subsequent violation (including the matter currently under consideration by the Hearing Panel).</w:t>
      </w:r>
    </w:p>
    <w:p w:rsidR="007E4E87" w:rsidRPr="006C6624" w:rsidRDefault="007E4E87" w:rsidP="007E4E87">
      <w:pPr>
        <w:autoSpaceDE w:val="0"/>
        <w:autoSpaceDN w:val="0"/>
        <w:adjustRightInd w:val="0"/>
        <w:jc w:val="both"/>
        <w:rPr>
          <w:rFonts w:ascii="Times New Roman" w:hAnsi="Times New Roman" w:cs="Times New Roman"/>
          <w:spacing w:val="-1"/>
          <w:sz w:val="20"/>
          <w:szCs w:val="20"/>
        </w:rPr>
      </w:pPr>
    </w:p>
    <w:p w:rsidR="007E4E87" w:rsidRPr="006C6624" w:rsidRDefault="007E4E87" w:rsidP="007E4E87">
      <w:pPr>
        <w:autoSpaceDE w:val="0"/>
        <w:autoSpaceDN w:val="0"/>
        <w:adjustRightInd w:val="0"/>
        <w:jc w:val="both"/>
        <w:rPr>
          <w:rFonts w:ascii="Times New Roman" w:hAnsi="Times New Roman" w:cs="Times New Roman"/>
          <w:spacing w:val="-1"/>
          <w:sz w:val="20"/>
          <w:szCs w:val="20"/>
        </w:rPr>
      </w:pPr>
    </w:p>
    <w:p w:rsidR="007E4E87" w:rsidRPr="00F07F9C" w:rsidRDefault="007E4E87" w:rsidP="007E4E87">
      <w:pPr>
        <w:pStyle w:val="Footer"/>
        <w:rPr>
          <w:rFonts w:ascii="Times New Roman" w:hAnsi="Times New Roman" w:cs="Times New Roman"/>
          <w:sz w:val="20"/>
          <w:szCs w:val="20"/>
        </w:rPr>
      </w:pPr>
      <w:r w:rsidRPr="00F07F9C">
        <w:rPr>
          <w:rFonts w:ascii="Times New Roman" w:hAnsi="Times New Roman" w:cs="Times New Roman"/>
          <w:sz w:val="20"/>
          <w:szCs w:val="20"/>
        </w:rPr>
        <w:t>(Revised 11/14)</w:t>
      </w:r>
    </w:p>
    <w:p w:rsidR="00052F55" w:rsidRDefault="007E4E87" w:rsidP="007E4E87">
      <w:r>
        <w:br w:type="page"/>
      </w:r>
    </w:p>
    <w:sectPr w:rsidR="0005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FE"/>
    <w:family w:val="auto"/>
    <w:notTrueType/>
    <w:pitch w:val="default"/>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87"/>
    <w:rsid w:val="00052F55"/>
    <w:rsid w:val="007E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4E87"/>
    <w:pPr>
      <w:spacing w:after="0" w:line="240" w:lineRule="auto"/>
    </w:pPr>
    <w:rPr>
      <w:rFonts w:ascii="Arial" w:eastAsia="Calibri" w:hAnsi="Arial" w:cs="Arial"/>
    </w:rPr>
  </w:style>
  <w:style w:type="paragraph" w:styleId="Heading1">
    <w:name w:val="heading 1"/>
    <w:basedOn w:val="Normal"/>
    <w:next w:val="Normal"/>
    <w:link w:val="Heading1Char"/>
    <w:uiPriority w:val="9"/>
    <w:qFormat/>
    <w:rsid w:val="007E4E87"/>
    <w:pPr>
      <w:keepNext/>
      <w:spacing w:before="240" w:after="60"/>
      <w:outlineLvl w:val="0"/>
    </w:pPr>
    <w:rPr>
      <w:rFonts w:ascii="Arial (W1)" w:eastAsia="Times New Roman" w:hAnsi="Arial (W1)"/>
      <w:b/>
      <w:bCs/>
      <w:shadow/>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E87"/>
    <w:rPr>
      <w:rFonts w:ascii="Arial (W1)" w:eastAsia="Times New Roman" w:hAnsi="Arial (W1)" w:cs="Arial"/>
      <w:b/>
      <w:bCs/>
      <w:shadow/>
      <w:kern w:val="32"/>
      <w:sz w:val="28"/>
      <w:szCs w:val="28"/>
    </w:rPr>
  </w:style>
  <w:style w:type="paragraph" w:styleId="Footer">
    <w:name w:val="footer"/>
    <w:basedOn w:val="Normal"/>
    <w:link w:val="FooterChar"/>
    <w:uiPriority w:val="99"/>
    <w:unhideWhenUsed/>
    <w:rsid w:val="007E4E87"/>
    <w:pPr>
      <w:tabs>
        <w:tab w:val="center" w:pos="4680"/>
        <w:tab w:val="right" w:pos="9360"/>
      </w:tabs>
    </w:pPr>
  </w:style>
  <w:style w:type="character" w:customStyle="1" w:styleId="FooterChar">
    <w:name w:val="Footer Char"/>
    <w:basedOn w:val="DefaultParagraphFont"/>
    <w:link w:val="Footer"/>
    <w:uiPriority w:val="99"/>
    <w:rsid w:val="007E4E87"/>
    <w:rPr>
      <w:rFonts w:ascii="Arial" w:eastAsia="Calibri" w:hAnsi="Arial" w:cs="Arial"/>
    </w:rPr>
  </w:style>
  <w:style w:type="paragraph" w:styleId="BodyText2">
    <w:name w:val="Body Text 2"/>
    <w:basedOn w:val="Normal"/>
    <w:link w:val="BodyText2Char"/>
    <w:rsid w:val="007E4E87"/>
    <w:rPr>
      <w:rFonts w:ascii="Times New Roman" w:eastAsia="Times New Roman" w:hAnsi="Times New Roman" w:cs="Times New Roman"/>
      <w:szCs w:val="20"/>
    </w:rPr>
  </w:style>
  <w:style w:type="character" w:customStyle="1" w:styleId="BodyText2Char">
    <w:name w:val="Body Text 2 Char"/>
    <w:basedOn w:val="DefaultParagraphFont"/>
    <w:link w:val="BodyText2"/>
    <w:rsid w:val="007E4E87"/>
    <w:rPr>
      <w:rFonts w:ascii="Times New Roman" w:eastAsia="Times New Roman" w:hAnsi="Times New Roman" w:cs="Times New Roman"/>
      <w:szCs w:val="20"/>
    </w:rPr>
  </w:style>
  <w:style w:type="paragraph" w:styleId="EnvelopeReturn">
    <w:name w:val="envelope return"/>
    <w:basedOn w:val="Normal"/>
    <w:rsid w:val="007E4E87"/>
    <w:rPr>
      <w:rFonts w:eastAsia="Times New Roman" w:cs="Times New Roman"/>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4E87"/>
    <w:pPr>
      <w:spacing w:after="0" w:line="240" w:lineRule="auto"/>
    </w:pPr>
    <w:rPr>
      <w:rFonts w:ascii="Arial" w:eastAsia="Calibri" w:hAnsi="Arial" w:cs="Arial"/>
    </w:rPr>
  </w:style>
  <w:style w:type="paragraph" w:styleId="Heading1">
    <w:name w:val="heading 1"/>
    <w:basedOn w:val="Normal"/>
    <w:next w:val="Normal"/>
    <w:link w:val="Heading1Char"/>
    <w:uiPriority w:val="9"/>
    <w:qFormat/>
    <w:rsid w:val="007E4E87"/>
    <w:pPr>
      <w:keepNext/>
      <w:spacing w:before="240" w:after="60"/>
      <w:outlineLvl w:val="0"/>
    </w:pPr>
    <w:rPr>
      <w:rFonts w:ascii="Arial (W1)" w:eastAsia="Times New Roman" w:hAnsi="Arial (W1)"/>
      <w:b/>
      <w:bCs/>
      <w:shadow/>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E87"/>
    <w:rPr>
      <w:rFonts w:ascii="Arial (W1)" w:eastAsia="Times New Roman" w:hAnsi="Arial (W1)" w:cs="Arial"/>
      <w:b/>
      <w:bCs/>
      <w:shadow/>
      <w:kern w:val="32"/>
      <w:sz w:val="28"/>
      <w:szCs w:val="28"/>
    </w:rPr>
  </w:style>
  <w:style w:type="paragraph" w:styleId="Footer">
    <w:name w:val="footer"/>
    <w:basedOn w:val="Normal"/>
    <w:link w:val="FooterChar"/>
    <w:uiPriority w:val="99"/>
    <w:unhideWhenUsed/>
    <w:rsid w:val="007E4E87"/>
    <w:pPr>
      <w:tabs>
        <w:tab w:val="center" w:pos="4680"/>
        <w:tab w:val="right" w:pos="9360"/>
      </w:tabs>
    </w:pPr>
  </w:style>
  <w:style w:type="character" w:customStyle="1" w:styleId="FooterChar">
    <w:name w:val="Footer Char"/>
    <w:basedOn w:val="DefaultParagraphFont"/>
    <w:link w:val="Footer"/>
    <w:uiPriority w:val="99"/>
    <w:rsid w:val="007E4E87"/>
    <w:rPr>
      <w:rFonts w:ascii="Arial" w:eastAsia="Calibri" w:hAnsi="Arial" w:cs="Arial"/>
    </w:rPr>
  </w:style>
  <w:style w:type="paragraph" w:styleId="BodyText2">
    <w:name w:val="Body Text 2"/>
    <w:basedOn w:val="Normal"/>
    <w:link w:val="BodyText2Char"/>
    <w:rsid w:val="007E4E87"/>
    <w:rPr>
      <w:rFonts w:ascii="Times New Roman" w:eastAsia="Times New Roman" w:hAnsi="Times New Roman" w:cs="Times New Roman"/>
      <w:szCs w:val="20"/>
    </w:rPr>
  </w:style>
  <w:style w:type="character" w:customStyle="1" w:styleId="BodyText2Char">
    <w:name w:val="Body Text 2 Char"/>
    <w:basedOn w:val="DefaultParagraphFont"/>
    <w:link w:val="BodyText2"/>
    <w:rsid w:val="007E4E87"/>
    <w:rPr>
      <w:rFonts w:ascii="Times New Roman" w:eastAsia="Times New Roman" w:hAnsi="Times New Roman" w:cs="Times New Roman"/>
      <w:szCs w:val="20"/>
    </w:rPr>
  </w:style>
  <w:style w:type="paragraph" w:styleId="EnvelopeReturn">
    <w:name w:val="envelope return"/>
    <w:basedOn w:val="Normal"/>
    <w:rsid w:val="007E4E87"/>
    <w:rPr>
      <w:rFonts w:eastAsia="Times New Roman"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Harrigan</dc:creator>
  <cp:lastModifiedBy>Christopher Harrigan</cp:lastModifiedBy>
  <cp:revision>1</cp:revision>
  <dcterms:created xsi:type="dcterms:W3CDTF">2016-09-01T14:31:00Z</dcterms:created>
  <dcterms:modified xsi:type="dcterms:W3CDTF">2016-09-01T14:32:00Z</dcterms:modified>
</cp:coreProperties>
</file>