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58" w:rsidRPr="00B71F58" w:rsidRDefault="003746A1" w:rsidP="00B71F58">
      <w:pPr>
        <w:jc w:val="center"/>
        <w:rPr>
          <w:b/>
          <w:sz w:val="24"/>
          <w:szCs w:val="24"/>
        </w:rPr>
      </w:pPr>
      <w:r>
        <w:rPr>
          <w:b/>
          <w:sz w:val="24"/>
          <w:szCs w:val="24"/>
        </w:rPr>
        <w:t>Texas</w:t>
      </w:r>
      <w:r w:rsidR="00B71F58" w:rsidRPr="00B71F58">
        <w:rPr>
          <w:b/>
          <w:sz w:val="24"/>
          <w:szCs w:val="24"/>
        </w:rPr>
        <w:t xml:space="preserve"> Association of REALTORS®</w:t>
      </w:r>
    </w:p>
    <w:p w:rsidR="00B71F58" w:rsidRPr="00B71F58" w:rsidRDefault="00B71F58" w:rsidP="003746A1">
      <w:pPr>
        <w:spacing w:after="0" w:line="240" w:lineRule="auto"/>
        <w:rPr>
          <w:sz w:val="24"/>
          <w:szCs w:val="24"/>
        </w:rPr>
      </w:pPr>
    </w:p>
    <w:p w:rsidR="003746A1" w:rsidRDefault="003746A1" w:rsidP="003746A1">
      <w:pPr>
        <w:spacing w:after="0" w:line="240" w:lineRule="auto"/>
        <w:rPr>
          <w:sz w:val="24"/>
          <w:szCs w:val="24"/>
          <w:u w:val="single"/>
        </w:rPr>
      </w:pPr>
      <w:r>
        <w:rPr>
          <w:sz w:val="24"/>
          <w:szCs w:val="24"/>
          <w:u w:val="single"/>
        </w:rPr>
        <w:t>Broker Operations Policy and Procedures Manual</w:t>
      </w:r>
    </w:p>
    <w:p w:rsidR="003746A1" w:rsidRDefault="003746A1" w:rsidP="003746A1">
      <w:pPr>
        <w:spacing w:after="0" w:line="240" w:lineRule="auto"/>
        <w:rPr>
          <w:sz w:val="24"/>
          <w:szCs w:val="24"/>
        </w:rPr>
      </w:pPr>
      <w:r>
        <w:rPr>
          <w:sz w:val="24"/>
          <w:szCs w:val="24"/>
        </w:rPr>
        <w:t xml:space="preserve">The objective of the Texas Association of REALTORS® Model Brokerage Policies and Procedures is to provide Texas Brokers with written policies and procedures as required by the Texas Real Estate Commission (TREC). TREC rules require Texas brokers to maintain on a current basis written policies and procedures on certain TREC requirements. Such requirements include, but are not limited to, rules relating to competency, education, advertising, compensation and trust accounts. The policies and procedures contained in the manual are derived from these rules. For example, Chapter 1, Advertising and Marketing, provides policies comprising the general principles which will guide a Broker in his or her management of the </w:t>
      </w:r>
      <w:proofErr w:type="spellStart"/>
      <w:r>
        <w:rPr>
          <w:sz w:val="24"/>
          <w:szCs w:val="24"/>
        </w:rPr>
        <w:t>firm’s</w:t>
      </w:r>
      <w:proofErr w:type="spellEnd"/>
      <w:r>
        <w:rPr>
          <w:sz w:val="24"/>
          <w:szCs w:val="24"/>
        </w:rPr>
        <w:t>, including sponsored agents’, advertising, as well as procedures to ensure that each sponsored salesperson complies with TREC’s advertising rules.</w:t>
      </w:r>
    </w:p>
    <w:p w:rsidR="003746A1" w:rsidRDefault="003746A1" w:rsidP="003746A1">
      <w:pPr>
        <w:spacing w:after="0" w:line="240" w:lineRule="auto"/>
        <w:rPr>
          <w:sz w:val="24"/>
          <w:szCs w:val="24"/>
        </w:rPr>
      </w:pPr>
    </w:p>
    <w:p w:rsidR="003746A1" w:rsidRDefault="003746A1" w:rsidP="003746A1">
      <w:pPr>
        <w:spacing w:after="0" w:line="240" w:lineRule="auto"/>
        <w:rPr>
          <w:sz w:val="24"/>
          <w:szCs w:val="24"/>
        </w:rPr>
      </w:pPr>
      <w:bookmarkStart w:id="0" w:name="_GoBack"/>
      <w:bookmarkEnd w:id="0"/>
    </w:p>
    <w:p w:rsidR="003746A1" w:rsidRDefault="003746A1" w:rsidP="003746A1">
      <w:pPr>
        <w:spacing w:after="0" w:line="240" w:lineRule="auto"/>
        <w:rPr>
          <w:sz w:val="24"/>
          <w:szCs w:val="24"/>
          <w:u w:val="single"/>
        </w:rPr>
      </w:pPr>
      <w:r>
        <w:rPr>
          <w:sz w:val="24"/>
          <w:szCs w:val="24"/>
          <w:u w:val="single"/>
        </w:rPr>
        <w:t xml:space="preserve">Expanding the PAC </w:t>
      </w:r>
    </w:p>
    <w:p w:rsidR="003746A1" w:rsidRDefault="003746A1" w:rsidP="003746A1">
      <w:pPr>
        <w:spacing w:after="0" w:line="240" w:lineRule="auto"/>
        <w:rPr>
          <w:sz w:val="24"/>
          <w:szCs w:val="24"/>
        </w:rPr>
      </w:pPr>
      <w:r>
        <w:rPr>
          <w:sz w:val="24"/>
          <w:szCs w:val="24"/>
        </w:rPr>
        <w:t xml:space="preserve">The Texas Association of REALTORS® Political Action Committee (TREPAC) last year began examining our ability to go beyond our membership to expand our REALTOR® base, increase PAC dollars, and </w:t>
      </w:r>
      <w:proofErr w:type="gramStart"/>
      <w:r>
        <w:rPr>
          <w:sz w:val="24"/>
          <w:szCs w:val="24"/>
        </w:rPr>
        <w:t>raise</w:t>
      </w:r>
      <w:proofErr w:type="gramEnd"/>
      <w:r>
        <w:rPr>
          <w:sz w:val="24"/>
          <w:szCs w:val="24"/>
        </w:rPr>
        <w:t xml:space="preserve"> our level of influence like never before.  New initiatives developed from a task force that was charged to explore Texas law on how and from whom we could raise money. </w:t>
      </w:r>
    </w:p>
    <w:p w:rsidR="003746A1" w:rsidRDefault="003746A1" w:rsidP="003746A1">
      <w:pPr>
        <w:spacing w:after="0" w:line="240" w:lineRule="auto"/>
        <w:rPr>
          <w:sz w:val="24"/>
          <w:szCs w:val="24"/>
        </w:rPr>
      </w:pPr>
    </w:p>
    <w:p w:rsidR="003746A1" w:rsidRDefault="003746A1" w:rsidP="003746A1">
      <w:pPr>
        <w:spacing w:after="0" w:line="240" w:lineRule="auto"/>
        <w:rPr>
          <w:sz w:val="24"/>
          <w:szCs w:val="24"/>
        </w:rPr>
      </w:pPr>
      <w:r>
        <w:rPr>
          <w:sz w:val="24"/>
          <w:szCs w:val="24"/>
        </w:rPr>
        <w:t>One initiative included our TREPAC Consumer outreach, designed to solicit consumers and non-members of the Association.  Our research and legal advisors concluded that TREPAC could in fact solicit for TREPAC dollars directly from the public, as long as no corporate dollars or corporate resources are used in such efforts.</w:t>
      </w:r>
    </w:p>
    <w:p w:rsidR="003746A1" w:rsidRDefault="003746A1" w:rsidP="003746A1">
      <w:pPr>
        <w:spacing w:after="0" w:line="240" w:lineRule="auto"/>
        <w:rPr>
          <w:sz w:val="24"/>
          <w:szCs w:val="24"/>
        </w:rPr>
      </w:pPr>
    </w:p>
    <w:p w:rsidR="003746A1" w:rsidRDefault="003746A1" w:rsidP="003746A1">
      <w:pPr>
        <w:spacing w:after="0" w:line="240" w:lineRule="auto"/>
        <w:rPr>
          <w:sz w:val="24"/>
          <w:szCs w:val="24"/>
        </w:rPr>
      </w:pPr>
      <w:r>
        <w:rPr>
          <w:sz w:val="24"/>
          <w:szCs w:val="24"/>
        </w:rPr>
        <w:t>This year, TREPAC launched VoiceforTexas.com, a website designed to educate, engage and empower both Texas REALTORS® and consumers alike on all matters relating to the preservation of private property rights.</w:t>
      </w:r>
    </w:p>
    <w:p w:rsidR="003746A1" w:rsidRDefault="003746A1" w:rsidP="003746A1">
      <w:pPr>
        <w:spacing w:after="0" w:line="240" w:lineRule="auto"/>
        <w:rPr>
          <w:sz w:val="24"/>
          <w:szCs w:val="24"/>
        </w:rPr>
      </w:pPr>
    </w:p>
    <w:p w:rsidR="009A7180" w:rsidRPr="00B71F58" w:rsidRDefault="003746A1" w:rsidP="003746A1">
      <w:pPr>
        <w:spacing w:after="0" w:line="240" w:lineRule="auto"/>
        <w:rPr>
          <w:sz w:val="24"/>
          <w:szCs w:val="24"/>
        </w:rPr>
      </w:pPr>
      <w:r>
        <w:rPr>
          <w:sz w:val="24"/>
          <w:szCs w:val="24"/>
        </w:rPr>
        <w:t>Major events have been scheduled for the 4</w:t>
      </w:r>
      <w:r>
        <w:rPr>
          <w:sz w:val="24"/>
          <w:szCs w:val="24"/>
          <w:vertAlign w:val="superscript"/>
        </w:rPr>
        <w:t>th</w:t>
      </w:r>
      <w:r>
        <w:rPr>
          <w:sz w:val="24"/>
          <w:szCs w:val="24"/>
        </w:rPr>
        <w:t xml:space="preserve"> quarter of 2013 to introduce TREPAC and its’ new campaign to the Texas consumer.</w:t>
      </w:r>
    </w:p>
    <w:sectPr w:rsidR="009A7180" w:rsidRPr="00B7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26BC"/>
    <w:multiLevelType w:val="hybridMultilevel"/>
    <w:tmpl w:val="474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04"/>
    <w:rsid w:val="000C5765"/>
    <w:rsid w:val="000F3D2A"/>
    <w:rsid w:val="003746A1"/>
    <w:rsid w:val="008973BB"/>
    <w:rsid w:val="00907D5E"/>
    <w:rsid w:val="00945904"/>
    <w:rsid w:val="009A7180"/>
    <w:rsid w:val="00A95C52"/>
    <w:rsid w:val="00B60AED"/>
    <w:rsid w:val="00B71F58"/>
    <w:rsid w:val="00B853F2"/>
    <w:rsid w:val="00E5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Horst</dc:creator>
  <cp:lastModifiedBy>Bernice Barajas</cp:lastModifiedBy>
  <cp:revision>2</cp:revision>
  <dcterms:created xsi:type="dcterms:W3CDTF">2013-10-28T13:42:00Z</dcterms:created>
  <dcterms:modified xsi:type="dcterms:W3CDTF">2013-10-28T13:42:00Z</dcterms:modified>
</cp:coreProperties>
</file>